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2F2F2"/>
        <w:tblCellMar>
          <w:left w:w="0" w:type="dxa"/>
          <w:right w:w="0" w:type="dxa"/>
        </w:tblCellMar>
        <w:tblLook w:val="04A0" w:firstRow="1" w:lastRow="0" w:firstColumn="1" w:lastColumn="0" w:noHBand="0" w:noVBand="1"/>
      </w:tblPr>
      <w:tblGrid>
        <w:gridCol w:w="9672"/>
      </w:tblGrid>
      <w:tr w:rsidR="00121D98" w:rsidRPr="00121D98" w:rsidTr="00121D98">
        <w:trPr>
          <w:trHeight w:val="29235"/>
          <w:jc w:val="center"/>
        </w:trPr>
        <w:tc>
          <w:tcPr>
            <w:tcW w:w="9072" w:type="dxa"/>
            <w:tcBorders>
              <w:top w:val="nil"/>
            </w:tcBorders>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21D98" w:rsidRPr="00121D9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21D98" w:rsidRPr="00121D9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21D98" w:rsidRPr="00121D98">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121D98" w:rsidRPr="00121D98">
                                <w:tc>
                                  <w:tcPr>
                                    <w:tcW w:w="0" w:type="auto"/>
                                    <w:tcMar>
                                      <w:top w:w="135" w:type="dxa"/>
                                      <w:left w:w="270" w:type="dxa"/>
                                      <w:bottom w:w="135" w:type="dxa"/>
                                      <w:right w:w="0" w:type="dxa"/>
                                    </w:tcMar>
                                    <w:hideMark/>
                                  </w:tcPr>
                                  <w:p w:rsidR="00121D98" w:rsidRPr="00121D98" w:rsidRDefault="00121D98" w:rsidP="00121D98">
                                    <w:pPr>
                                      <w:pBdr>
                                        <w:bottom w:val="single" w:sz="6" w:space="0" w:color="CCCCCC"/>
                                      </w:pBdr>
                                      <w:tabs>
                                        <w:tab w:val="left" w:pos="1065"/>
                                      </w:tabs>
                                      <w:spacing w:after="0" w:line="240" w:lineRule="auto"/>
                                      <w:rPr>
                                        <w:rFonts w:ascii="Helvetica" w:eastAsia="Times New Roman" w:hAnsi="Helvetica" w:cs="Helvetica"/>
                                        <w:color w:val="444444"/>
                                        <w:sz w:val="21"/>
                                        <w:szCs w:val="21"/>
                                        <w:lang w:val="fr-FR" w:eastAsia="fr-FR"/>
                                      </w:rPr>
                                    </w:pP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121D98" w:rsidRPr="00121D98" w:rsidTr="00121D98">
                                <w:tc>
                                  <w:tcPr>
                                    <w:tcW w:w="0" w:type="auto"/>
                                    <w:tcMar>
                                      <w:top w:w="135" w:type="dxa"/>
                                      <w:left w:w="270" w:type="dxa"/>
                                      <w:bottom w:w="135" w:type="dxa"/>
                                      <w:right w:w="270" w:type="dxa"/>
                                    </w:tcMar>
                                  </w:tcPr>
                                  <w:p w:rsidR="00121D98" w:rsidRPr="00121D98" w:rsidRDefault="00121D98" w:rsidP="00121D98">
                                    <w:pPr>
                                      <w:spacing w:after="0" w:line="206" w:lineRule="atLeast"/>
                                      <w:rPr>
                                        <w:rFonts w:ascii="Helvetica" w:eastAsia="Times New Roman" w:hAnsi="Helvetica" w:cs="Helvetica"/>
                                        <w:color w:val="606060"/>
                                        <w:sz w:val="17"/>
                                        <w:szCs w:val="17"/>
                                        <w:lang w:eastAsia="fr-FR"/>
                                      </w:rPr>
                                    </w:pP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jc w:val="center"/>
                    <w:rPr>
                      <w:rFonts w:ascii="Times New Roman" w:eastAsia="Times New Roman" w:hAnsi="Times New Roman" w:cs="Times New Roman"/>
                      <w:sz w:val="24"/>
                      <w:szCs w:val="24"/>
                      <w:lang w:eastAsia="fr-FR"/>
                    </w:rPr>
                  </w:pPr>
                </w:p>
              </w:tc>
            </w:tr>
            <w:tr w:rsidR="00121D98" w:rsidRPr="00121D9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21D98" w:rsidRPr="00121D9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21D98" w:rsidRPr="00121D9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21D98" w:rsidRPr="00121D98">
                                <w:tc>
                                  <w:tcPr>
                                    <w:tcW w:w="0" w:type="auto"/>
                                    <w:tcMar>
                                      <w:top w:w="0" w:type="dxa"/>
                                      <w:left w:w="135" w:type="dxa"/>
                                      <w:bottom w:w="0" w:type="dxa"/>
                                      <w:right w:w="135" w:type="dxa"/>
                                    </w:tcMar>
                                    <w:hideMark/>
                                  </w:tcPr>
                                  <w:p w:rsidR="00121D98" w:rsidRPr="00121D98" w:rsidRDefault="00121D98" w:rsidP="00121D98">
                                    <w:pPr>
                                      <w:spacing w:after="0" w:line="240" w:lineRule="auto"/>
                                      <w:jc w:val="center"/>
                                      <w:rPr>
                                        <w:rFonts w:ascii="Times New Roman" w:eastAsia="Times New Roman" w:hAnsi="Times New Roman" w:cs="Times New Roman"/>
                                        <w:sz w:val="20"/>
                                        <w:szCs w:val="20"/>
                                        <w:lang w:eastAsia="fr-FR"/>
                                      </w:rPr>
                                    </w:pPr>
                                  </w:p>
                                </w:tc>
                              </w:tr>
                            </w:tbl>
                            <w:p w:rsidR="00121D98" w:rsidRPr="00121D98" w:rsidRDefault="00FA5C3C" w:rsidP="00121D98">
                              <w:pPr>
                                <w:spacing w:after="0" w:line="240" w:lineRule="auto"/>
                                <w:rPr>
                                  <w:rFonts w:ascii="Times New Roman" w:eastAsia="Times New Roman" w:hAnsi="Times New Roman" w:cs="Times New Roman"/>
                                  <w:sz w:val="24"/>
                                  <w:szCs w:val="24"/>
                                  <w:lang w:eastAsia="fr-FR"/>
                                </w:rPr>
                              </w:pPr>
                              <w:r w:rsidRPr="00121D98">
                                <w:rPr>
                                  <w:rFonts w:ascii="Times New Roman" w:eastAsia="Times New Roman" w:hAnsi="Times New Roman" w:cs="Times New Roman"/>
                                  <w:noProof/>
                                  <w:sz w:val="20"/>
                                  <w:szCs w:val="20"/>
                                  <w:lang w:val="fr-FR" w:eastAsia="fr-FR"/>
                                </w:rPr>
                                <w:drawing>
                                  <wp:anchor distT="0" distB="0" distL="0" distR="0" simplePos="0" relativeHeight="251658240" behindDoc="0" locked="0" layoutInCell="1" allowOverlap="0" wp14:anchorId="628C1FBD" wp14:editId="34AA92DE">
                                    <wp:simplePos x="0" y="0"/>
                                    <wp:positionH relativeFrom="column">
                                      <wp:align>left</wp:align>
                                    </wp:positionH>
                                    <wp:positionV relativeFrom="line">
                                      <wp:posOffset>0</wp:posOffset>
                                    </wp:positionV>
                                    <wp:extent cx="5372100" cy="3869055"/>
                                    <wp:effectExtent l="0" t="0" r="12700" b="0"/>
                                    <wp:wrapSquare wrapText="bothSides"/>
                                    <wp:docPr id="1" name="Image 1" descr="https://gallery.mailchimp.com/e54032e7399ddffe61a6a5f2f/images/e93a91fc-efd8-4dfc-a300-23ad3e82a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54032e7399ddffe61a6a5f2f/images/e93a91fc-efd8-4dfc-a300-23ad3e82a2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869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21D98" w:rsidRPr="00121D98" w:rsidRDefault="00121D98" w:rsidP="00121D9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00"/>
                        </w:tblGrid>
                        <w:tr w:rsidR="00121D98" w:rsidRPr="00121D9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21D98" w:rsidRPr="00121D98">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460"/>
                                    </w:tblGrid>
                                    <w:tr w:rsidR="00121D98" w:rsidRPr="00121D98">
                                      <w:tc>
                                        <w:tcPr>
                                          <w:tcW w:w="0" w:type="auto"/>
                                          <w:hideMark/>
                                        </w:tcPr>
                                        <w:p w:rsidR="00121D98" w:rsidRPr="00121D98" w:rsidRDefault="00121D98" w:rsidP="00121D98">
                                          <w:pPr>
                                            <w:spacing w:after="0" w:line="315" w:lineRule="atLeast"/>
                                            <w:jc w:val="center"/>
                                            <w:rPr>
                                              <w:rFonts w:ascii="Helvetica" w:eastAsia="Times New Roman" w:hAnsi="Helvetica" w:cs="Helvetica"/>
                                              <w:color w:val="F2F2F2"/>
                                              <w:sz w:val="21"/>
                                              <w:szCs w:val="21"/>
                                              <w:lang w:eastAsia="fr-FR"/>
                                            </w:rPr>
                                          </w:pPr>
                                          <w:bookmarkStart w:id="0" w:name="_GoBack"/>
                                          <w:bookmarkEnd w:id="0"/>
                                          <w:r w:rsidRPr="00121D98">
                                            <w:rPr>
                                              <w:rFonts w:ascii="Georgia" w:eastAsia="Times New Roman" w:hAnsi="Georgia" w:cs="Helvetica"/>
                                              <w:b/>
                                              <w:bCs/>
                                              <w:color w:val="FF0000"/>
                                              <w:sz w:val="21"/>
                                              <w:szCs w:val="21"/>
                                              <w:lang w:eastAsia="fr-FR"/>
                                            </w:rPr>
                                            <w:t>Deadlines this year</w:t>
                                          </w:r>
                                          <w:r w:rsidRPr="00121D98">
                                            <w:rPr>
                                              <w:rFonts w:ascii="Georgia" w:eastAsia="Times New Roman" w:hAnsi="Georgia" w:cs="Helvetica"/>
                                              <w:color w:val="FF0000"/>
                                              <w:sz w:val="21"/>
                                              <w:szCs w:val="21"/>
                                              <w:lang w:eastAsia="fr-FR"/>
                                            </w:rPr>
                                            <w:br/>
                                          </w:r>
                                          <w:r w:rsidRPr="00121D98">
                                            <w:rPr>
                                              <w:rFonts w:ascii="Georgia" w:eastAsia="Times New Roman" w:hAnsi="Georgia" w:cs="Helvetica"/>
                                              <w:color w:val="FF0000"/>
                                              <w:sz w:val="23"/>
                                              <w:szCs w:val="23"/>
                                              <w:lang w:eastAsia="fr-FR"/>
                                            </w:rPr>
                                            <w:t>Abstract Submission Window: 7th - 18th March 2016</w:t>
                                          </w:r>
                                          <w:r w:rsidRPr="00121D98">
                                            <w:rPr>
                                              <w:rFonts w:ascii="Georgia" w:eastAsia="Times New Roman" w:hAnsi="Georgia" w:cs="Helvetica"/>
                                              <w:color w:val="FF0000"/>
                                              <w:sz w:val="21"/>
                                              <w:szCs w:val="21"/>
                                              <w:lang w:eastAsia="fr-FR"/>
                                            </w:rPr>
                                            <w:br/>
                                          </w:r>
                                          <w:r w:rsidRPr="00121D98">
                                            <w:rPr>
                                              <w:rFonts w:ascii="Georgia" w:eastAsia="Times New Roman" w:hAnsi="Georgia" w:cs="Helvetica"/>
                                              <w:color w:val="FF0000"/>
                                              <w:sz w:val="23"/>
                                              <w:szCs w:val="23"/>
                                              <w:lang w:eastAsia="fr-FR"/>
                                            </w:rPr>
                                            <w:t>Papers due: 15th July 2016</w:t>
                                          </w:r>
                                          <w:r w:rsidRPr="00121D98">
                                            <w:rPr>
                                              <w:rFonts w:ascii="Georgia" w:eastAsia="Times New Roman" w:hAnsi="Georgia" w:cs="Helvetica"/>
                                              <w:color w:val="FF0000"/>
                                              <w:sz w:val="21"/>
                                              <w:szCs w:val="21"/>
                                              <w:lang w:eastAsia="fr-FR"/>
                                            </w:rPr>
                                            <w:br/>
                                          </w:r>
                                          <w:r w:rsidRPr="00121D98">
                                            <w:rPr>
                                              <w:rFonts w:ascii="Georgia" w:eastAsia="Times New Roman" w:hAnsi="Georgia" w:cs="Helvetica"/>
                                              <w:color w:val="FF0000"/>
                                              <w:sz w:val="23"/>
                                              <w:szCs w:val="23"/>
                                              <w:lang w:eastAsia="fr-FR"/>
                                            </w:rPr>
                                            <w:t>Final revised papers due: 30th September 2016</w:t>
                                          </w: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00"/>
                        </w:tblGrid>
                        <w:tr w:rsidR="00121D98" w:rsidRPr="00121D9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21D98" w:rsidRPr="00121D98">
                                <w:tc>
                                  <w:tcPr>
                                    <w:tcW w:w="0" w:type="auto"/>
                                    <w:tcMar>
                                      <w:top w:w="135" w:type="dxa"/>
                                      <w:left w:w="270" w:type="dxa"/>
                                      <w:bottom w:w="135" w:type="dxa"/>
                                      <w:right w:w="270" w:type="dxa"/>
                                    </w:tcMar>
                                    <w:hideMark/>
                                  </w:tcPr>
                                  <w:p w:rsidR="00121D98" w:rsidRPr="00121D98" w:rsidRDefault="00121D98" w:rsidP="00121D98">
                                    <w:pPr>
                                      <w:spacing w:before="240" w:after="240" w:line="240" w:lineRule="auto"/>
                                      <w:jc w:val="center"/>
                                      <w:rPr>
                                        <w:rFonts w:ascii="Times New Roman" w:eastAsia="Times New Roman" w:hAnsi="Times New Roman" w:cs="Times New Roman"/>
                                        <w:color w:val="000000"/>
                                        <w:sz w:val="27"/>
                                        <w:szCs w:val="27"/>
                                        <w:lang w:eastAsia="fr-FR"/>
                                      </w:rPr>
                                    </w:pPr>
                                    <w:r w:rsidRPr="00121D98">
                                      <w:rPr>
                                        <w:rFonts w:ascii="Georgia" w:eastAsia="Times New Roman" w:hAnsi="Georgia" w:cs="Times New Roman"/>
                                        <w:b/>
                                        <w:bCs/>
                                        <w:color w:val="696969"/>
                                        <w:sz w:val="30"/>
                                        <w:szCs w:val="30"/>
                                        <w:lang w:eastAsia="fr-FR"/>
                                      </w:rPr>
                                      <w:t>Call for Papers </w:t>
                                    </w:r>
                                  </w:p>
                                  <w:p w:rsidR="00F26B8B" w:rsidRPr="00121D98" w:rsidRDefault="00F26B8B" w:rsidP="00F26B8B">
                                    <w:pPr>
                                      <w:spacing w:before="240" w:after="240" w:line="338" w:lineRule="atLeast"/>
                                      <w:jc w:val="center"/>
                                      <w:rPr>
                                        <w:rFonts w:ascii="Helvetica" w:eastAsia="Times New Roman" w:hAnsi="Helvetica" w:cs="Helvetica"/>
                                        <w:color w:val="606060"/>
                                        <w:sz w:val="23"/>
                                        <w:szCs w:val="23"/>
                                        <w:lang w:eastAsia="fr-FR"/>
                                      </w:rPr>
                                    </w:pPr>
                                    <w:r w:rsidRPr="00121D98">
                                      <w:rPr>
                                        <w:rFonts w:ascii="Georgia" w:eastAsia="Times New Roman" w:hAnsi="Georgia" w:cs="Helvetica"/>
                                        <w:color w:val="696969"/>
                                        <w:sz w:val="27"/>
                                        <w:szCs w:val="27"/>
                                        <w:lang w:eastAsia="fr-FR"/>
                                      </w:rPr>
                                      <w:t>The 39th Annual Conference of the Institute for Small Business and Entrepreneurship</w:t>
                                    </w:r>
                                  </w:p>
                                  <w:p w:rsidR="00121D98" w:rsidRPr="00121D98" w:rsidRDefault="00121D98" w:rsidP="00121D98">
                                    <w:pPr>
                                      <w:spacing w:before="240" w:after="240" w:line="338" w:lineRule="atLeast"/>
                                      <w:jc w:val="center"/>
                                      <w:rPr>
                                        <w:rFonts w:ascii="Helvetica" w:eastAsia="Times New Roman" w:hAnsi="Helvetica" w:cs="Helvetica"/>
                                        <w:color w:val="606060"/>
                                        <w:sz w:val="23"/>
                                        <w:szCs w:val="23"/>
                                        <w:lang w:eastAsia="fr-FR"/>
                                      </w:rPr>
                                    </w:pPr>
                                    <w:r w:rsidRPr="00121D98">
                                      <w:rPr>
                                        <w:rFonts w:ascii="Georgia" w:eastAsia="Times New Roman" w:hAnsi="Georgia" w:cs="Helvetica"/>
                                        <w:color w:val="696969"/>
                                        <w:sz w:val="27"/>
                                        <w:szCs w:val="27"/>
                                        <w:lang w:eastAsia="fr-FR"/>
                                      </w:rPr>
                                      <w:t>The 39th Annual Conference of the Institute for Small Business and Entrepreneurship</w:t>
                                    </w:r>
                                  </w:p>
                                  <w:p w:rsidR="00121D98" w:rsidRPr="00121D98" w:rsidRDefault="00121D98" w:rsidP="00121D98">
                                    <w:pPr>
                                      <w:spacing w:before="240" w:after="240" w:line="338" w:lineRule="atLeast"/>
                                      <w:jc w:val="center"/>
                                      <w:rPr>
                                        <w:rFonts w:ascii="Helvetica" w:eastAsia="Times New Roman" w:hAnsi="Helvetica" w:cs="Helvetica"/>
                                        <w:color w:val="606060"/>
                                        <w:sz w:val="23"/>
                                        <w:szCs w:val="23"/>
                                        <w:lang w:eastAsia="fr-FR"/>
                                      </w:rPr>
                                    </w:pPr>
                                    <w:r w:rsidRPr="00121D98">
                                      <w:rPr>
                                        <w:rFonts w:ascii="Helvetica" w:eastAsia="Times New Roman" w:hAnsi="Helvetica" w:cs="Helvetica"/>
                                        <w:color w:val="606060"/>
                                        <w:sz w:val="23"/>
                                        <w:szCs w:val="23"/>
                                        <w:lang w:eastAsia="fr-FR"/>
                                      </w:rPr>
                                      <w:br/>
                                    </w:r>
                                    <w:r w:rsidRPr="00121D98">
                                      <w:rPr>
                                        <w:rFonts w:ascii="Georgia" w:eastAsia="Times New Roman" w:hAnsi="Georgia" w:cs="Helvetica"/>
                                        <w:b/>
                                        <w:bCs/>
                                        <w:color w:val="696969"/>
                                        <w:sz w:val="24"/>
                                        <w:szCs w:val="24"/>
                                        <w:lang w:eastAsia="fr-FR"/>
                                      </w:rPr>
                                      <w:t xml:space="preserve">Institutional Voids, Entrepreneurship and Small Business </w:t>
                                    </w:r>
                                    <w:r w:rsidRPr="00121D98">
                                      <w:rPr>
                                        <w:rFonts w:ascii="Georgia" w:eastAsia="Times New Roman" w:hAnsi="Georgia" w:cs="Helvetica"/>
                                        <w:b/>
                                        <w:bCs/>
                                        <w:color w:val="696969"/>
                                        <w:sz w:val="24"/>
                                        <w:szCs w:val="24"/>
                                        <w:lang w:eastAsia="fr-FR"/>
                                      </w:rPr>
                                      <w:lastRenderedPageBreak/>
                                      <w:t>Development</w:t>
                                    </w:r>
                                    <w:r w:rsidRPr="00121D98">
                                      <w:rPr>
                                        <w:rFonts w:ascii="Georgia" w:eastAsia="Times New Roman" w:hAnsi="Georgia" w:cs="Helvetica"/>
                                        <w:b/>
                                        <w:bCs/>
                                        <w:color w:val="696969"/>
                                        <w:sz w:val="21"/>
                                        <w:szCs w:val="21"/>
                                        <w:lang w:eastAsia="fr-FR"/>
                                      </w:rPr>
                                      <w:t> </w:t>
                                    </w:r>
                                  </w:p>
                                  <w:p w:rsidR="00121D98" w:rsidRPr="00121D98" w:rsidRDefault="00121D98" w:rsidP="00121D98">
                                    <w:pPr>
                                      <w:spacing w:before="240" w:after="240" w:line="338" w:lineRule="atLeast"/>
                                      <w:rPr>
                                        <w:rFonts w:ascii="Helvetica" w:eastAsia="Times New Roman" w:hAnsi="Helvetica" w:cs="Helvetica"/>
                                        <w:color w:val="606060"/>
                                        <w:sz w:val="23"/>
                                        <w:szCs w:val="23"/>
                                        <w:lang w:eastAsia="fr-FR"/>
                                      </w:rPr>
                                    </w:pPr>
                                    <w:r w:rsidRPr="00121D98">
                                      <w:rPr>
                                        <w:rFonts w:ascii="Georgia" w:eastAsia="Times New Roman" w:hAnsi="Georgia" w:cs="Helvetica"/>
                                        <w:color w:val="696969"/>
                                        <w:sz w:val="21"/>
                                        <w:szCs w:val="21"/>
                                        <w:lang w:eastAsia="fr-FR"/>
                                      </w:rPr>
                                      <w:t>We would be delighted to welcome you to ISBE 2016 at the Novotel Tour Eiffel in Paris on the 27th and 28th of October this year. The conference promises to be our most exciting and stimulating yet, and we look forward to receiving your abstract(s) when submissions open in March. </w:t>
                                    </w:r>
                                    <w:r w:rsidRPr="00121D98">
                                      <w:rPr>
                                        <w:rFonts w:ascii="Georgia" w:eastAsia="Times New Roman" w:hAnsi="Georgia" w:cs="Helvetica"/>
                                        <w:color w:val="696969"/>
                                        <w:sz w:val="21"/>
                                        <w:szCs w:val="21"/>
                                        <w:lang w:eastAsia="fr-FR"/>
                                      </w:rPr>
                                      <w:br/>
                                    </w:r>
                                    <w:r w:rsidRPr="00121D98">
                                      <w:rPr>
                                        <w:rFonts w:ascii="Georgia" w:eastAsia="Times New Roman" w:hAnsi="Georgia" w:cs="Helvetica"/>
                                        <w:color w:val="696969"/>
                                        <w:sz w:val="21"/>
                                        <w:szCs w:val="21"/>
                                        <w:lang w:eastAsia="fr-FR"/>
                                      </w:rPr>
                                      <w:br/>
                                    </w:r>
                                    <w:r w:rsidRPr="00121D98">
                                      <w:rPr>
                                        <w:rFonts w:ascii="Georgia" w:eastAsia="Times New Roman" w:hAnsi="Georgia" w:cs="Helvetica"/>
                                        <w:b/>
                                        <w:bCs/>
                                        <w:color w:val="696969"/>
                                        <w:sz w:val="21"/>
                                        <w:szCs w:val="21"/>
                                        <w:lang w:eastAsia="fr-FR"/>
                                      </w:rPr>
                                      <w:t>Changes this year</w:t>
                                    </w:r>
                                    <w:r w:rsidRPr="00121D98">
                                      <w:rPr>
                                        <w:rFonts w:ascii="Georgia" w:eastAsia="Times New Roman" w:hAnsi="Georgia" w:cs="Helvetica"/>
                                        <w:color w:val="696969"/>
                                        <w:sz w:val="21"/>
                                        <w:szCs w:val="21"/>
                                        <w:lang w:eastAsia="fr-FR"/>
                                      </w:rPr>
                                      <w:br/>
                                      <w:t xml:space="preserve">Based on feedback from our post-conference survey and input from our Track Chairs &amp; reviewing team, we are </w:t>
                                    </w:r>
                                    <w:proofErr w:type="spellStart"/>
                                    <w:r w:rsidRPr="00121D98">
                                      <w:rPr>
                                        <w:rFonts w:ascii="Georgia" w:eastAsia="Times New Roman" w:hAnsi="Georgia" w:cs="Helvetica"/>
                                        <w:color w:val="696969"/>
                                        <w:sz w:val="21"/>
                                        <w:szCs w:val="21"/>
                                        <w:lang w:eastAsia="fr-FR"/>
                                      </w:rPr>
                                      <w:t>trialling</w:t>
                                    </w:r>
                                    <w:proofErr w:type="spellEnd"/>
                                    <w:r w:rsidRPr="00121D98">
                                      <w:rPr>
                                        <w:rFonts w:ascii="Georgia" w:eastAsia="Times New Roman" w:hAnsi="Georgia" w:cs="Helvetica"/>
                                        <w:color w:val="696969"/>
                                        <w:sz w:val="21"/>
                                        <w:szCs w:val="21"/>
                                        <w:lang w:eastAsia="fr-FR"/>
                                      </w:rPr>
                                      <w:t xml:space="preserve"> an abstract of 750 words minimum this year. We will no longer require a specific structure to submitted abstracts, but would expect topic, aim, methodology and contribution to be addressed. </w:t>
                                    </w:r>
                                    <w:r w:rsidRPr="00121D98">
                                      <w:rPr>
                                        <w:rFonts w:ascii="Georgia" w:eastAsia="Times New Roman" w:hAnsi="Georgia" w:cs="Helvetica"/>
                                        <w:color w:val="696969"/>
                                        <w:sz w:val="21"/>
                                        <w:szCs w:val="21"/>
                                        <w:lang w:eastAsia="fr-FR"/>
                                      </w:rPr>
                                      <w:br/>
                                    </w:r>
                                    <w:r w:rsidRPr="00121D98">
                                      <w:rPr>
                                        <w:rFonts w:ascii="Georgia" w:eastAsia="Times New Roman" w:hAnsi="Georgia" w:cs="Helvetica"/>
                                        <w:color w:val="696969"/>
                                        <w:sz w:val="21"/>
                                        <w:szCs w:val="21"/>
                                        <w:lang w:eastAsia="fr-FR"/>
                                      </w:rPr>
                                      <w:br/>
                                    </w:r>
                                    <w:r w:rsidRPr="00121D98">
                                      <w:rPr>
                                        <w:rFonts w:ascii="Georgia" w:eastAsia="Times New Roman" w:hAnsi="Georgia" w:cs="Helvetica"/>
                                        <w:b/>
                                        <w:bCs/>
                                        <w:color w:val="696969"/>
                                        <w:sz w:val="21"/>
                                        <w:szCs w:val="21"/>
                                        <w:lang w:eastAsia="fr-FR"/>
                                      </w:rPr>
                                      <w:t>The theme of the 2016 conference</w:t>
                                    </w:r>
                                  </w:p>
                                  <w:p w:rsidR="00121D98" w:rsidRPr="00121D98" w:rsidRDefault="00121D98" w:rsidP="00121D98">
                                    <w:pPr>
                                      <w:spacing w:before="240" w:after="240" w:line="338" w:lineRule="atLeast"/>
                                      <w:rPr>
                                        <w:rFonts w:ascii="Helvetica" w:eastAsia="Times New Roman" w:hAnsi="Helvetica" w:cs="Helvetica"/>
                                        <w:color w:val="606060"/>
                                        <w:sz w:val="23"/>
                                        <w:szCs w:val="23"/>
                                        <w:lang w:eastAsia="fr-FR"/>
                                      </w:rPr>
                                    </w:pPr>
                                    <w:r w:rsidRPr="00121D98">
                                      <w:rPr>
                                        <w:rFonts w:ascii="Georgia" w:eastAsia="Times New Roman" w:hAnsi="Georgia" w:cs="Helvetica"/>
                                        <w:color w:val="696969"/>
                                        <w:sz w:val="21"/>
                                        <w:szCs w:val="21"/>
                                        <w:lang w:eastAsia="fr-FR"/>
                                      </w:rPr>
                                      <w:t>The entrepreneurial process is largely embedded in a given social and economic context. By way of example, we all know that entrepreneurial processes in developing countries - or countries in transition - are quantitatively and qualitatively different from what can be observed in developed countries.</w:t>
                                    </w:r>
                                    <w:r w:rsidRPr="00121D98">
                                      <w:rPr>
                                        <w:rFonts w:ascii="Georgia" w:eastAsia="Times New Roman" w:hAnsi="Georgia" w:cs="Helvetica"/>
                                        <w:color w:val="696969"/>
                                        <w:sz w:val="21"/>
                                        <w:szCs w:val="21"/>
                                        <w:lang w:eastAsia="fr-FR"/>
                                      </w:rPr>
                                      <w:br/>
                                    </w:r>
                                    <w:r w:rsidRPr="00121D98">
                                      <w:rPr>
                                        <w:rFonts w:ascii="Georgia" w:eastAsia="Times New Roman" w:hAnsi="Georgia" w:cs="Helvetica"/>
                                        <w:color w:val="696969"/>
                                        <w:sz w:val="21"/>
                                        <w:szCs w:val="21"/>
                                        <w:lang w:eastAsia="fr-FR"/>
                                      </w:rPr>
                                      <w:br/>
                                      <w:t>Consequently, entrepreneurship can be studied in different types of economic and cultural contexts and at multiple levels (individual, firm, industry, region). In such diversity, we would like to address and discuss key questions: </w:t>
                                    </w:r>
                                    <w:r w:rsidRPr="00121D98">
                                      <w:rPr>
                                        <w:rFonts w:ascii="Georgia" w:eastAsia="Times New Roman" w:hAnsi="Georgia" w:cs="Helvetica"/>
                                        <w:color w:val="696969"/>
                                        <w:sz w:val="21"/>
                                        <w:szCs w:val="21"/>
                                        <w:lang w:eastAsia="fr-FR"/>
                                      </w:rPr>
                                      <w:br/>
                                    </w:r>
                                    <w:r w:rsidRPr="00121D98">
                                      <w:rPr>
                                        <w:rFonts w:ascii="Georgia" w:eastAsia="Times New Roman" w:hAnsi="Georgia" w:cs="Helvetica"/>
                                        <w:color w:val="696969"/>
                                        <w:sz w:val="21"/>
                                        <w:szCs w:val="21"/>
                                        <w:lang w:eastAsia="fr-FR"/>
                                      </w:rPr>
                                      <w:br/>
                                    </w:r>
                                    <w:r w:rsidRPr="00121D98">
                                      <w:rPr>
                                        <w:rFonts w:ascii="Georgia" w:eastAsia="Times New Roman" w:hAnsi="Georgia" w:cs="Helvetica"/>
                                        <w:b/>
                                        <w:bCs/>
                                        <w:color w:val="696969"/>
                                        <w:sz w:val="21"/>
                                        <w:szCs w:val="21"/>
                                        <w:lang w:eastAsia="fr-FR"/>
                                      </w:rPr>
                                      <w:t>1) The training, education and preparation of entrepreneurs</w:t>
                                    </w:r>
                                    <w:r w:rsidRPr="00121D98">
                                      <w:rPr>
                                        <w:rFonts w:ascii="Georgia" w:eastAsia="Times New Roman" w:hAnsi="Georgia" w:cs="Helvetica"/>
                                        <w:color w:val="696969"/>
                                        <w:sz w:val="21"/>
                                        <w:szCs w:val="21"/>
                                        <w:lang w:eastAsia="fr-FR"/>
                                      </w:rPr>
                                      <w:br/>
                                      <w:t>How can the entrepreneurs of the future be better trained and prepared? </w:t>
                                    </w:r>
                                    <w:r w:rsidRPr="00121D98">
                                      <w:rPr>
                                        <w:rFonts w:ascii="Georgia" w:eastAsia="Times New Roman" w:hAnsi="Georgia" w:cs="Helvetica"/>
                                        <w:color w:val="696969"/>
                                        <w:sz w:val="21"/>
                                        <w:szCs w:val="21"/>
                                        <w:lang w:eastAsia="fr-FR"/>
                                      </w:rPr>
                                      <w:br/>
                                    </w:r>
                                    <w:r w:rsidRPr="00121D98">
                                      <w:rPr>
                                        <w:rFonts w:ascii="Georgia" w:eastAsia="Times New Roman" w:hAnsi="Georgia" w:cs="Helvetica"/>
                                        <w:color w:val="696969"/>
                                        <w:sz w:val="21"/>
                                        <w:szCs w:val="21"/>
                                        <w:lang w:eastAsia="fr-FR"/>
                                      </w:rPr>
                                      <w:br/>
                                    </w:r>
                                    <w:r w:rsidRPr="00121D98">
                                      <w:rPr>
                                        <w:rFonts w:ascii="Georgia" w:eastAsia="Times New Roman" w:hAnsi="Georgia" w:cs="Helvetica"/>
                                        <w:b/>
                                        <w:bCs/>
                                        <w:color w:val="696969"/>
                                        <w:sz w:val="21"/>
                                        <w:szCs w:val="21"/>
                                        <w:lang w:eastAsia="fr-FR"/>
                                      </w:rPr>
                                      <w:t>2) The environment of entrepreneurship and the understanding of the role played by context- sensitive factors that shape the evolution of the entrepreneurial processes </w:t>
                                    </w:r>
                                    <w:r w:rsidRPr="00121D98">
                                      <w:rPr>
                                        <w:rFonts w:ascii="Georgia" w:eastAsia="Times New Roman" w:hAnsi="Georgia" w:cs="Helvetica"/>
                                        <w:color w:val="696969"/>
                                        <w:sz w:val="21"/>
                                        <w:szCs w:val="21"/>
                                        <w:lang w:eastAsia="fr-FR"/>
                                      </w:rPr>
                                      <w:br/>
                                      <w:t xml:space="preserve">How can we make the environment more </w:t>
                                    </w:r>
                                    <w:proofErr w:type="spellStart"/>
                                    <w:r w:rsidRPr="00121D98">
                                      <w:rPr>
                                        <w:rFonts w:ascii="Georgia" w:eastAsia="Times New Roman" w:hAnsi="Georgia" w:cs="Helvetica"/>
                                        <w:color w:val="696969"/>
                                        <w:sz w:val="21"/>
                                        <w:szCs w:val="21"/>
                                        <w:lang w:eastAsia="fr-FR"/>
                                      </w:rPr>
                                      <w:t>favourable</w:t>
                                    </w:r>
                                    <w:proofErr w:type="spellEnd"/>
                                    <w:r w:rsidRPr="00121D98">
                                      <w:rPr>
                                        <w:rFonts w:ascii="Georgia" w:eastAsia="Times New Roman" w:hAnsi="Georgia" w:cs="Helvetica"/>
                                        <w:color w:val="696969"/>
                                        <w:sz w:val="21"/>
                                        <w:szCs w:val="21"/>
                                        <w:lang w:eastAsia="fr-FR"/>
                                      </w:rPr>
                                      <w:t xml:space="preserve"> and efficient for entrepreneurship? </w:t>
                                    </w:r>
                                    <w:r w:rsidRPr="00121D98">
                                      <w:rPr>
                                        <w:rFonts w:ascii="Georgia" w:eastAsia="Times New Roman" w:hAnsi="Georgia" w:cs="Helvetica"/>
                                        <w:color w:val="696969"/>
                                        <w:sz w:val="21"/>
                                        <w:szCs w:val="21"/>
                                        <w:lang w:eastAsia="fr-FR"/>
                                      </w:rPr>
                                      <w:br/>
                                    </w:r>
                                    <w:r w:rsidRPr="00121D98">
                                      <w:rPr>
                                        <w:rFonts w:ascii="Georgia" w:eastAsia="Times New Roman" w:hAnsi="Georgia" w:cs="Helvetica"/>
                                        <w:color w:val="696969"/>
                                        <w:sz w:val="21"/>
                                        <w:szCs w:val="21"/>
                                        <w:lang w:eastAsia="fr-FR"/>
                                      </w:rPr>
                                      <w:br/>
                                    </w:r>
                                    <w:r w:rsidRPr="00121D98">
                                      <w:rPr>
                                        <w:rFonts w:ascii="Georgia" w:eastAsia="Times New Roman" w:hAnsi="Georgia" w:cs="Helvetica"/>
                                        <w:b/>
                                        <w:bCs/>
                                        <w:color w:val="696969"/>
                                        <w:sz w:val="21"/>
                                        <w:szCs w:val="21"/>
                                        <w:lang w:eastAsia="fr-FR"/>
                                      </w:rPr>
                                      <w:t xml:space="preserve">3) Entrepreneurial activity and its </w:t>
                                    </w:r>
                                    <w:proofErr w:type="spellStart"/>
                                    <w:r w:rsidRPr="00121D98">
                                      <w:rPr>
                                        <w:rFonts w:ascii="Georgia" w:eastAsia="Times New Roman" w:hAnsi="Georgia" w:cs="Helvetica"/>
                                        <w:b/>
                                        <w:bCs/>
                                        <w:color w:val="696969"/>
                                        <w:sz w:val="21"/>
                                        <w:szCs w:val="21"/>
                                        <w:lang w:eastAsia="fr-FR"/>
                                      </w:rPr>
                                      <w:t>behavioural</w:t>
                                    </w:r>
                                    <w:proofErr w:type="spellEnd"/>
                                    <w:r w:rsidRPr="00121D98">
                                      <w:rPr>
                                        <w:rFonts w:ascii="Georgia" w:eastAsia="Times New Roman" w:hAnsi="Georgia" w:cs="Helvetica"/>
                                        <w:b/>
                                        <w:bCs/>
                                        <w:color w:val="696969"/>
                                        <w:sz w:val="21"/>
                                        <w:szCs w:val="21"/>
                                        <w:lang w:eastAsia="fr-FR"/>
                                      </w:rPr>
                                      <w:t>, productive and performance-related dimensions </w:t>
                                    </w:r>
                                    <w:r w:rsidRPr="00121D98">
                                      <w:rPr>
                                        <w:rFonts w:ascii="Georgia" w:eastAsia="Times New Roman" w:hAnsi="Georgia" w:cs="Helvetica"/>
                                        <w:color w:val="696969"/>
                                        <w:sz w:val="21"/>
                                        <w:szCs w:val="21"/>
                                        <w:lang w:eastAsia="fr-FR"/>
                                      </w:rPr>
                                      <w:br/>
                                      <w:t>How can we better understand and measure the actions taken by entrepreneurs that do not always produce positive consequences and results?</w:t>
                                    </w:r>
                                    <w:r w:rsidRPr="00121D98">
                                      <w:rPr>
                                        <w:rFonts w:ascii="Georgia" w:eastAsia="Times New Roman" w:hAnsi="Georgia" w:cs="Helvetica"/>
                                        <w:color w:val="696969"/>
                                        <w:sz w:val="21"/>
                                        <w:szCs w:val="21"/>
                                        <w:lang w:eastAsia="fr-FR"/>
                                      </w:rPr>
                                      <w:br/>
                                    </w:r>
                                    <w:r w:rsidRPr="00121D98">
                                      <w:rPr>
                                        <w:rFonts w:ascii="Georgia" w:eastAsia="Times New Roman" w:hAnsi="Georgia" w:cs="Helvetica"/>
                                        <w:color w:val="696969"/>
                                        <w:sz w:val="21"/>
                                        <w:szCs w:val="21"/>
                                        <w:lang w:eastAsia="fr-FR"/>
                                      </w:rPr>
                                      <w:br/>
                                    </w:r>
                                    <w:r w:rsidRPr="00121D98">
                                      <w:rPr>
                                        <w:rFonts w:ascii="Georgia" w:eastAsia="Times New Roman" w:hAnsi="Georgia" w:cs="Helvetica"/>
                                        <w:b/>
                                        <w:bCs/>
                                        <w:color w:val="696969"/>
                                        <w:sz w:val="21"/>
                                        <w:szCs w:val="21"/>
                                        <w:lang w:eastAsia="fr-FR"/>
                                      </w:rPr>
                                      <w:t>4) How can entrepreneurship shape, and be shaped to create, social justice?</w:t>
                                    </w:r>
                                    <w:r w:rsidRPr="00121D98">
                                      <w:rPr>
                                        <w:rFonts w:ascii="Georgia" w:eastAsia="Times New Roman" w:hAnsi="Georgia" w:cs="Helvetica"/>
                                        <w:color w:val="696969"/>
                                        <w:sz w:val="21"/>
                                        <w:szCs w:val="21"/>
                                        <w:lang w:eastAsia="fr-FR"/>
                                      </w:rPr>
                                      <w:br/>
                                    </w:r>
                                    <w:r w:rsidRPr="00121D98">
                                      <w:rPr>
                                        <w:rFonts w:ascii="Georgia" w:eastAsia="Times New Roman" w:hAnsi="Georgia" w:cs="Helvetica"/>
                                        <w:color w:val="696969"/>
                                        <w:sz w:val="21"/>
                                        <w:szCs w:val="21"/>
                                        <w:lang w:eastAsia="fr-FR"/>
                                      </w:rPr>
                                      <w:br/>
                                    </w:r>
                                    <w:r w:rsidRPr="00121D98">
                                      <w:rPr>
                                        <w:rFonts w:ascii="Georgia" w:eastAsia="Times New Roman" w:hAnsi="Georgia" w:cs="Helvetica"/>
                                        <w:color w:val="696969"/>
                                        <w:sz w:val="21"/>
                                        <w:szCs w:val="21"/>
                                        <w:lang w:eastAsia="fr-FR"/>
                                      </w:rPr>
                                      <w:lastRenderedPageBreak/>
                                      <w:t>We look forward to keeping you updated about ISBE 2016. Please follow us at </w:t>
                                    </w:r>
                                    <w:r w:rsidR="00FA5C3C">
                                      <w:fldChar w:fldCharType="begin"/>
                                    </w:r>
                                    <w:r w:rsidR="00FA5C3C">
                                      <w:instrText xml:space="preserve"> HYPERLINK "https://twitter.com/isbe2016" \t "_blank" </w:instrText>
                                    </w:r>
                                    <w:r w:rsidR="00FA5C3C">
                                      <w:fldChar w:fldCharType="separate"/>
                                    </w:r>
                                    <w:r w:rsidRPr="00121D98">
                                      <w:rPr>
                                        <w:rFonts w:ascii="Georgia" w:eastAsia="Times New Roman" w:hAnsi="Georgia" w:cs="Helvetica"/>
                                        <w:color w:val="696969"/>
                                        <w:sz w:val="21"/>
                                        <w:szCs w:val="21"/>
                                        <w:u w:val="single"/>
                                        <w:lang w:eastAsia="fr-FR"/>
                                      </w:rPr>
                                      <w:t>@ISBE2016</w:t>
                                    </w:r>
                                    <w:r w:rsidR="00FA5C3C">
                                      <w:rPr>
                                        <w:rFonts w:ascii="Georgia" w:eastAsia="Times New Roman" w:hAnsi="Georgia" w:cs="Helvetica"/>
                                        <w:color w:val="696969"/>
                                        <w:sz w:val="21"/>
                                        <w:szCs w:val="21"/>
                                        <w:u w:val="single"/>
                                        <w:lang w:eastAsia="fr-FR"/>
                                      </w:rPr>
                                      <w:fldChar w:fldCharType="end"/>
                                    </w:r>
                                    <w:r w:rsidRPr="00121D98">
                                      <w:rPr>
                                        <w:rFonts w:ascii="Georgia" w:eastAsia="Times New Roman" w:hAnsi="Georgia" w:cs="Helvetica"/>
                                        <w:color w:val="606060"/>
                                        <w:sz w:val="21"/>
                                        <w:szCs w:val="21"/>
                                        <w:lang w:eastAsia="fr-FR"/>
                                      </w:rPr>
                                      <w:br/>
                                    </w:r>
                                    <w:r w:rsidRPr="00121D98">
                                      <w:rPr>
                                        <w:rFonts w:ascii="Georgia" w:eastAsia="Times New Roman" w:hAnsi="Georgia" w:cs="Helvetica"/>
                                        <w:color w:val="606060"/>
                                        <w:sz w:val="21"/>
                                        <w:szCs w:val="21"/>
                                        <w:lang w:eastAsia="fr-FR"/>
                                      </w:rPr>
                                      <w:br/>
                                    </w:r>
                                    <w:r w:rsidRPr="00121D98">
                                      <w:rPr>
                                        <w:rFonts w:ascii="Georgia" w:eastAsia="Times New Roman" w:hAnsi="Georgia" w:cs="Helvetica"/>
                                        <w:color w:val="696969"/>
                                        <w:sz w:val="21"/>
                                        <w:szCs w:val="21"/>
                                        <w:lang w:eastAsia="fr-FR"/>
                                      </w:rPr>
                                      <w:t>Best wishes</w:t>
                                    </w:r>
                                    <w:r w:rsidRPr="00121D98">
                                      <w:rPr>
                                        <w:rFonts w:ascii="Georgia" w:eastAsia="Times New Roman" w:hAnsi="Georgia" w:cs="Helvetica"/>
                                        <w:color w:val="696969"/>
                                        <w:sz w:val="21"/>
                                        <w:szCs w:val="21"/>
                                        <w:lang w:eastAsia="fr-FR"/>
                                      </w:rPr>
                                      <w:br/>
                                      <w:t>Rob &amp; Lynn</w:t>
                                    </w:r>
                                  </w:p>
                                  <w:p w:rsidR="00121D98" w:rsidRPr="00121D98" w:rsidRDefault="00121D98" w:rsidP="00121D98">
                                    <w:pPr>
                                      <w:spacing w:before="240" w:after="240" w:line="270" w:lineRule="atLeast"/>
                                      <w:rPr>
                                        <w:rFonts w:ascii="Calibri" w:eastAsia="Times New Roman" w:hAnsi="Calibri" w:cs="Helvetica"/>
                                        <w:color w:val="606060"/>
                                        <w:sz w:val="18"/>
                                        <w:szCs w:val="18"/>
                                        <w:lang w:eastAsia="fr-FR"/>
                                      </w:rPr>
                                    </w:pPr>
                                    <w:r w:rsidRPr="00121D98">
                                      <w:rPr>
                                        <w:rFonts w:ascii="Calibri" w:eastAsia="Times New Roman" w:hAnsi="Calibri" w:cs="Helvetica"/>
                                        <w:color w:val="606060"/>
                                        <w:sz w:val="18"/>
                                        <w:szCs w:val="18"/>
                                        <w:lang w:eastAsia="fr-FR"/>
                                      </w:rPr>
                                      <w:t> </w:t>
                                    </w: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jc w:val="center"/>
                    <w:rPr>
                      <w:rFonts w:ascii="Times New Roman" w:eastAsia="Times New Roman" w:hAnsi="Times New Roman" w:cs="Times New Roman"/>
                      <w:sz w:val="24"/>
                      <w:szCs w:val="24"/>
                      <w:lang w:eastAsia="fr-FR"/>
                    </w:rPr>
                  </w:pPr>
                </w:p>
              </w:tc>
            </w:tr>
            <w:tr w:rsidR="00121D98" w:rsidRPr="00121D9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21D98" w:rsidRPr="00121D9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21D98" w:rsidRPr="00121D9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21D98" w:rsidRPr="00121D98">
                                <w:tc>
                                  <w:tcPr>
                                    <w:tcW w:w="0" w:type="auto"/>
                                    <w:tcMar>
                                      <w:top w:w="135" w:type="dxa"/>
                                      <w:left w:w="270" w:type="dxa"/>
                                      <w:bottom w:w="135" w:type="dxa"/>
                                      <w:right w:w="270" w:type="dxa"/>
                                    </w:tcMar>
                                    <w:hideMark/>
                                  </w:tcPr>
                                  <w:p w:rsidR="00121D98" w:rsidRPr="00121D98" w:rsidRDefault="00121D98" w:rsidP="00121D98">
                                    <w:pPr>
                                      <w:spacing w:after="0" w:line="240" w:lineRule="auto"/>
                                      <w:jc w:val="center"/>
                                      <w:rPr>
                                        <w:rFonts w:ascii="Times New Roman" w:eastAsia="Times New Roman" w:hAnsi="Times New Roman" w:cs="Times New Roman"/>
                                        <w:sz w:val="20"/>
                                        <w:szCs w:val="20"/>
                                        <w:lang w:eastAsia="fr-FR"/>
                                      </w:rPr>
                                    </w:pP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jc w:val="center"/>
                    <w:rPr>
                      <w:rFonts w:ascii="Times New Roman" w:eastAsia="Times New Roman" w:hAnsi="Times New Roman" w:cs="Times New Roman"/>
                      <w:sz w:val="24"/>
                      <w:szCs w:val="24"/>
                      <w:lang w:eastAsia="fr-FR"/>
                    </w:rPr>
                  </w:pPr>
                </w:p>
              </w:tc>
            </w:tr>
            <w:tr w:rsidR="00121D98" w:rsidRPr="00121D9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21D98" w:rsidRPr="00121D98">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21D98" w:rsidRPr="00121D9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21D98" w:rsidRPr="00121D98">
                                <w:tc>
                                  <w:tcPr>
                                    <w:tcW w:w="0" w:type="auto"/>
                                    <w:tcMar>
                                      <w:top w:w="135" w:type="dxa"/>
                                      <w:left w:w="270" w:type="dxa"/>
                                      <w:bottom w:w="135" w:type="dxa"/>
                                      <w:right w:w="270" w:type="dxa"/>
                                    </w:tcMar>
                                    <w:hideMark/>
                                  </w:tcPr>
                                  <w:p w:rsidR="00121D98" w:rsidRPr="00121D98" w:rsidRDefault="00121D98" w:rsidP="00121D98">
                                    <w:pPr>
                                      <w:spacing w:after="0" w:line="240" w:lineRule="auto"/>
                                      <w:rPr>
                                        <w:rFonts w:ascii="Tahoma" w:eastAsia="Times New Roman" w:hAnsi="Tahoma" w:cs="Tahoma"/>
                                        <w:color w:val="000000"/>
                                        <w:sz w:val="24"/>
                                        <w:szCs w:val="24"/>
                                        <w:lang w:eastAsia="fr-FR"/>
                                      </w:rPr>
                                    </w:pPr>
                                    <w:r w:rsidRPr="00121D98">
                                      <w:rPr>
                                        <w:rFonts w:ascii="Tahoma" w:eastAsia="Times New Roman" w:hAnsi="Tahoma" w:cs="Tahoma"/>
                                        <w:color w:val="000000"/>
                                        <w:sz w:val="24"/>
                                        <w:szCs w:val="24"/>
                                        <w:lang w:eastAsia="fr-FR"/>
                                      </w:rPr>
                                      <w:t>Institute for Small Business and Entrepreneurship (ISBE)</w:t>
                                    </w:r>
                                  </w:p>
                                  <w:p w:rsidR="00121D98" w:rsidRPr="00121D98" w:rsidRDefault="00121D98" w:rsidP="00121D98">
                                    <w:pPr>
                                      <w:spacing w:after="0" w:line="240" w:lineRule="auto"/>
                                      <w:rPr>
                                        <w:rFonts w:ascii="Tahoma" w:eastAsia="Times New Roman" w:hAnsi="Tahoma" w:cs="Tahoma"/>
                                        <w:color w:val="000000"/>
                                        <w:sz w:val="24"/>
                                        <w:szCs w:val="24"/>
                                        <w:lang w:eastAsia="fr-FR"/>
                                      </w:rPr>
                                    </w:pPr>
                                    <w:r w:rsidRPr="00121D98">
                                      <w:rPr>
                                        <w:rFonts w:ascii="Tahoma" w:eastAsia="Times New Roman" w:hAnsi="Tahoma" w:cs="Tahoma"/>
                                        <w:color w:val="000000"/>
                                        <w:sz w:val="24"/>
                                        <w:szCs w:val="24"/>
                                        <w:lang w:eastAsia="fr-FR"/>
                                      </w:rPr>
                                      <w:t> </w:t>
                                    </w:r>
                                  </w:p>
                                  <w:p w:rsidR="00121D98" w:rsidRPr="00121D98" w:rsidRDefault="00121D98" w:rsidP="00121D98">
                                    <w:pPr>
                                      <w:spacing w:after="0" w:line="240" w:lineRule="auto"/>
                                      <w:rPr>
                                        <w:rFonts w:ascii="Tahoma" w:eastAsia="Times New Roman" w:hAnsi="Tahoma" w:cs="Tahoma"/>
                                        <w:color w:val="000000"/>
                                        <w:sz w:val="24"/>
                                        <w:szCs w:val="24"/>
                                        <w:lang w:eastAsia="fr-FR"/>
                                      </w:rPr>
                                    </w:pPr>
                                    <w:r w:rsidRPr="00121D98">
                                      <w:rPr>
                                        <w:rFonts w:ascii="Tahoma" w:eastAsia="Times New Roman" w:hAnsi="Tahoma" w:cs="Tahoma"/>
                                        <w:color w:val="000000"/>
                                        <w:sz w:val="24"/>
                                        <w:szCs w:val="24"/>
                                        <w:lang w:eastAsia="fr-FR"/>
                                      </w:rPr>
                                      <w:t>+44 (</w:t>
                                    </w:r>
                                    <w:proofErr w:type="gramStart"/>
                                    <w:r w:rsidRPr="00121D98">
                                      <w:rPr>
                                        <w:rFonts w:ascii="Tahoma" w:eastAsia="Times New Roman" w:hAnsi="Tahoma" w:cs="Tahoma"/>
                                        <w:color w:val="000000"/>
                                        <w:sz w:val="24"/>
                                        <w:szCs w:val="24"/>
                                        <w:lang w:eastAsia="fr-FR"/>
                                      </w:rPr>
                                      <w:t>0)7434</w:t>
                                    </w:r>
                                    <w:proofErr w:type="gramEnd"/>
                                    <w:r w:rsidRPr="00121D98">
                                      <w:rPr>
                                        <w:rFonts w:ascii="Tahoma" w:eastAsia="Times New Roman" w:hAnsi="Tahoma" w:cs="Tahoma"/>
                                        <w:color w:val="000000"/>
                                        <w:sz w:val="24"/>
                                        <w:szCs w:val="24"/>
                                        <w:lang w:eastAsia="fr-FR"/>
                                      </w:rPr>
                                      <w:t xml:space="preserve"> 814 341  |  info@isbe.org.uk  |  www.isbe.org.uk </w:t>
                                    </w:r>
                                  </w:p>
                                  <w:p w:rsidR="00121D98" w:rsidRPr="00121D98" w:rsidRDefault="00121D98" w:rsidP="00121D98">
                                    <w:pPr>
                                      <w:spacing w:after="0" w:line="240" w:lineRule="auto"/>
                                      <w:rPr>
                                        <w:rFonts w:ascii="Tahoma" w:eastAsia="Times New Roman" w:hAnsi="Tahoma" w:cs="Tahoma"/>
                                        <w:color w:val="000000"/>
                                        <w:sz w:val="24"/>
                                        <w:szCs w:val="24"/>
                                        <w:lang w:eastAsia="fr-FR"/>
                                      </w:rPr>
                                    </w:pPr>
                                    <w:r w:rsidRPr="00121D98">
                                      <w:rPr>
                                        <w:rFonts w:ascii="Tahoma" w:eastAsia="Times New Roman" w:hAnsi="Tahoma" w:cs="Tahoma"/>
                                        <w:color w:val="000000"/>
                                        <w:sz w:val="24"/>
                                        <w:szCs w:val="24"/>
                                        <w:lang w:eastAsia="fr-FR"/>
                                      </w:rPr>
                                      <w:t> </w:t>
                                    </w:r>
                                  </w:p>
                                  <w:p w:rsidR="00121D98" w:rsidRPr="00121D98" w:rsidRDefault="00121D98" w:rsidP="00121D98">
                                    <w:pPr>
                                      <w:spacing w:after="0" w:line="240" w:lineRule="auto"/>
                                      <w:rPr>
                                        <w:rFonts w:ascii="Tahoma" w:eastAsia="Times New Roman" w:hAnsi="Tahoma" w:cs="Tahoma"/>
                                        <w:color w:val="000000"/>
                                        <w:sz w:val="24"/>
                                        <w:szCs w:val="24"/>
                                        <w:lang w:eastAsia="fr-FR"/>
                                      </w:rPr>
                                    </w:pPr>
                                    <w:r w:rsidRPr="00121D98">
                                      <w:rPr>
                                        <w:rFonts w:ascii="Tahoma" w:eastAsia="Times New Roman" w:hAnsi="Tahoma" w:cs="Tahoma"/>
                                        <w:color w:val="000000"/>
                                        <w:sz w:val="24"/>
                                        <w:szCs w:val="24"/>
                                        <w:lang w:eastAsia="fr-FR"/>
                                      </w:rPr>
                                      <w:t>@_ISBE </w:t>
                                    </w:r>
                                  </w:p>
                                  <w:p w:rsidR="00121D98" w:rsidRPr="00121D98" w:rsidRDefault="00121D98" w:rsidP="00121D98">
                                    <w:pPr>
                                      <w:spacing w:after="0" w:line="240" w:lineRule="auto"/>
                                      <w:rPr>
                                        <w:rFonts w:ascii="Tahoma" w:eastAsia="Times New Roman" w:hAnsi="Tahoma" w:cs="Tahoma"/>
                                        <w:color w:val="000000"/>
                                        <w:sz w:val="24"/>
                                        <w:szCs w:val="24"/>
                                        <w:lang w:eastAsia="fr-FR"/>
                                      </w:rPr>
                                    </w:pPr>
                                    <w:r w:rsidRPr="00121D98">
                                      <w:rPr>
                                        <w:rFonts w:ascii="Tahoma" w:eastAsia="Times New Roman" w:hAnsi="Tahoma" w:cs="Tahoma"/>
                                        <w:color w:val="000000"/>
                                        <w:sz w:val="24"/>
                                        <w:szCs w:val="24"/>
                                        <w:lang w:eastAsia="fr-FR"/>
                                      </w:rPr>
                                      <w:t> </w:t>
                                    </w:r>
                                  </w:p>
                                  <w:p w:rsidR="00121D98" w:rsidRPr="00121D98" w:rsidRDefault="00121D98" w:rsidP="00121D98">
                                    <w:pPr>
                                      <w:spacing w:after="0" w:line="240" w:lineRule="auto"/>
                                      <w:rPr>
                                        <w:rFonts w:ascii="Tahoma" w:eastAsia="Times New Roman" w:hAnsi="Tahoma" w:cs="Tahoma"/>
                                        <w:color w:val="000000"/>
                                        <w:sz w:val="24"/>
                                        <w:szCs w:val="24"/>
                                        <w:lang w:eastAsia="fr-FR"/>
                                      </w:rPr>
                                    </w:pPr>
                                    <w:r w:rsidRPr="00121D98">
                                      <w:rPr>
                                        <w:rFonts w:ascii="Tahoma" w:eastAsia="Times New Roman" w:hAnsi="Tahoma" w:cs="Tahoma"/>
                                        <w:color w:val="000000"/>
                                        <w:sz w:val="24"/>
                                        <w:szCs w:val="24"/>
                                        <w:lang w:eastAsia="fr-FR"/>
                                      </w:rPr>
                                      <w:t>The Institute for Small Business and Entrepreneurship is a Company limited by Guarantee</w:t>
                                    </w:r>
                                  </w:p>
                                  <w:p w:rsidR="00121D98" w:rsidRPr="00121D98" w:rsidRDefault="00121D98" w:rsidP="00121D98">
                                    <w:pPr>
                                      <w:spacing w:after="0" w:line="240" w:lineRule="auto"/>
                                      <w:rPr>
                                        <w:rFonts w:ascii="Tahoma" w:eastAsia="Times New Roman" w:hAnsi="Tahoma" w:cs="Tahoma"/>
                                        <w:color w:val="000000"/>
                                        <w:sz w:val="24"/>
                                        <w:szCs w:val="24"/>
                                        <w:lang w:eastAsia="fr-FR"/>
                                      </w:rPr>
                                    </w:pPr>
                                    <w:r w:rsidRPr="00121D98">
                                      <w:rPr>
                                        <w:rFonts w:ascii="Tahoma" w:eastAsia="Times New Roman" w:hAnsi="Tahoma" w:cs="Tahoma"/>
                                        <w:color w:val="000000"/>
                                        <w:sz w:val="24"/>
                                        <w:szCs w:val="24"/>
                                        <w:lang w:eastAsia="fr-FR"/>
                                      </w:rPr>
                                      <w:t>Registered in England &amp; Wales, No. 2631747</w:t>
                                    </w:r>
                                  </w:p>
                                  <w:p w:rsidR="00121D98" w:rsidRPr="00121D98" w:rsidRDefault="00121D98" w:rsidP="00121D98">
                                    <w:pPr>
                                      <w:spacing w:after="0" w:line="240" w:lineRule="auto"/>
                                      <w:rPr>
                                        <w:rFonts w:ascii="Helvetica" w:eastAsia="Times New Roman" w:hAnsi="Helvetica" w:cs="Helvetica"/>
                                        <w:color w:val="606060"/>
                                        <w:sz w:val="17"/>
                                        <w:szCs w:val="17"/>
                                        <w:lang w:eastAsia="fr-FR"/>
                                      </w:rPr>
                                    </w:pPr>
                                    <w:proofErr w:type="spellStart"/>
                                    <w:r w:rsidRPr="00121D98">
                                      <w:rPr>
                                        <w:rFonts w:ascii="Tahoma" w:eastAsia="Times New Roman" w:hAnsi="Tahoma" w:cs="Tahoma"/>
                                        <w:color w:val="000000"/>
                                        <w:sz w:val="24"/>
                                        <w:szCs w:val="24"/>
                                        <w:lang w:eastAsia="fr-FR"/>
                                      </w:rPr>
                                      <w:t>Reg</w:t>
                                    </w:r>
                                    <w:proofErr w:type="spellEnd"/>
                                    <w:r w:rsidRPr="00121D98">
                                      <w:rPr>
                                        <w:rFonts w:ascii="Tahoma" w:eastAsia="Times New Roman" w:hAnsi="Tahoma" w:cs="Tahoma"/>
                                        <w:color w:val="000000"/>
                                        <w:sz w:val="24"/>
                                        <w:szCs w:val="24"/>
                                        <w:lang w:eastAsia="fr-FR"/>
                                      </w:rPr>
                                      <w:t xml:space="preserve"> office: 137 Euston Road, London, NW1 2AA</w:t>
                                    </w: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jc w:val="center"/>
                    <w:rPr>
                      <w:rFonts w:ascii="Times New Roman" w:eastAsia="Times New Roman" w:hAnsi="Times New Roman" w:cs="Times New Roman"/>
                      <w:sz w:val="24"/>
                      <w:szCs w:val="24"/>
                      <w:lang w:eastAsia="fr-FR"/>
                    </w:rPr>
                  </w:pPr>
                </w:p>
              </w:tc>
            </w:tr>
          </w:tbl>
          <w:p w:rsidR="00121D98" w:rsidRPr="00121D98" w:rsidRDefault="00121D98" w:rsidP="00121D98">
            <w:pPr>
              <w:spacing w:after="0" w:line="240" w:lineRule="auto"/>
              <w:jc w:val="center"/>
              <w:rPr>
                <w:rFonts w:ascii="Times New Roman" w:eastAsia="Times New Roman" w:hAnsi="Times New Roman" w:cs="Times New Roman"/>
                <w:sz w:val="24"/>
                <w:szCs w:val="24"/>
                <w:lang w:eastAsia="fr-FR"/>
              </w:rPr>
            </w:pPr>
          </w:p>
        </w:tc>
      </w:tr>
    </w:tbl>
    <w:p w:rsidR="002E38F3" w:rsidRDefault="00FA5C3C" w:rsidP="00121D98"/>
    <w:sectPr w:rsidR="002E3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66D4D"/>
    <w:multiLevelType w:val="multilevel"/>
    <w:tmpl w:val="D7E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98"/>
    <w:rsid w:val="00121D98"/>
    <w:rsid w:val="00271CE4"/>
    <w:rsid w:val="004F792B"/>
    <w:rsid w:val="009D5943"/>
    <w:rsid w:val="00F26B8B"/>
    <w:rsid w:val="00FA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1D98"/>
    <w:rPr>
      <w:color w:val="0000FF"/>
      <w:u w:val="single"/>
    </w:rPr>
  </w:style>
  <w:style w:type="character" w:styleId="lev">
    <w:name w:val="Strong"/>
    <w:basedOn w:val="Policepardfaut"/>
    <w:uiPriority w:val="22"/>
    <w:qFormat/>
    <w:rsid w:val="00121D98"/>
    <w:rPr>
      <w:b/>
      <w:bCs/>
    </w:rPr>
  </w:style>
  <w:style w:type="paragraph" w:styleId="NormalWeb">
    <w:name w:val="Normal (Web)"/>
    <w:basedOn w:val="Normal"/>
    <w:uiPriority w:val="99"/>
    <w:semiHidden/>
    <w:unhideWhenUsed/>
    <w:rsid w:val="00121D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121D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1D98"/>
    <w:rPr>
      <w:color w:val="0000FF"/>
      <w:u w:val="single"/>
    </w:rPr>
  </w:style>
  <w:style w:type="character" w:styleId="lev">
    <w:name w:val="Strong"/>
    <w:basedOn w:val="Policepardfaut"/>
    <w:uiPriority w:val="22"/>
    <w:qFormat/>
    <w:rsid w:val="00121D98"/>
    <w:rPr>
      <w:b/>
      <w:bCs/>
    </w:rPr>
  </w:style>
  <w:style w:type="paragraph" w:styleId="NormalWeb">
    <w:name w:val="Normal (Web)"/>
    <w:basedOn w:val="Normal"/>
    <w:uiPriority w:val="99"/>
    <w:semiHidden/>
    <w:unhideWhenUsed/>
    <w:rsid w:val="00121D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12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5723">
      <w:bodyDiv w:val="1"/>
      <w:marLeft w:val="0"/>
      <w:marRight w:val="0"/>
      <w:marTop w:val="0"/>
      <w:marBottom w:val="0"/>
      <w:divBdr>
        <w:top w:val="none" w:sz="0" w:space="0" w:color="auto"/>
        <w:left w:val="none" w:sz="0" w:space="0" w:color="auto"/>
        <w:bottom w:val="none" w:sz="0" w:space="0" w:color="auto"/>
        <w:right w:val="none" w:sz="0" w:space="0" w:color="auto"/>
      </w:divBdr>
      <w:divsChild>
        <w:div w:id="1480220539">
          <w:marLeft w:val="0"/>
          <w:marRight w:val="0"/>
          <w:marTop w:val="0"/>
          <w:marBottom w:val="0"/>
          <w:divBdr>
            <w:top w:val="none" w:sz="0" w:space="0" w:color="auto"/>
            <w:left w:val="none" w:sz="0" w:space="0" w:color="auto"/>
            <w:bottom w:val="none" w:sz="0" w:space="0" w:color="auto"/>
            <w:right w:val="none" w:sz="0" w:space="0" w:color="auto"/>
          </w:divBdr>
        </w:div>
        <w:div w:id="1807963825">
          <w:marLeft w:val="0"/>
          <w:marRight w:val="0"/>
          <w:marTop w:val="0"/>
          <w:marBottom w:val="0"/>
          <w:divBdr>
            <w:top w:val="none" w:sz="0" w:space="0" w:color="auto"/>
            <w:left w:val="none" w:sz="0" w:space="0" w:color="auto"/>
            <w:bottom w:val="none" w:sz="0" w:space="0" w:color="auto"/>
            <w:right w:val="none" w:sz="0" w:space="0" w:color="auto"/>
          </w:divBdr>
          <w:divsChild>
            <w:div w:id="1656566915">
              <w:marLeft w:val="0"/>
              <w:marRight w:val="0"/>
              <w:marTop w:val="0"/>
              <w:marBottom w:val="0"/>
              <w:divBdr>
                <w:top w:val="none" w:sz="0" w:space="0" w:color="auto"/>
                <w:left w:val="none" w:sz="0" w:space="0" w:color="auto"/>
                <w:bottom w:val="none" w:sz="0" w:space="0" w:color="auto"/>
                <w:right w:val="none" w:sz="0" w:space="0" w:color="auto"/>
              </w:divBdr>
              <w:divsChild>
                <w:div w:id="375398011">
                  <w:marLeft w:val="0"/>
                  <w:marRight w:val="0"/>
                  <w:marTop w:val="0"/>
                  <w:marBottom w:val="0"/>
                  <w:divBdr>
                    <w:top w:val="none" w:sz="0" w:space="0" w:color="auto"/>
                    <w:left w:val="none" w:sz="0" w:space="0" w:color="auto"/>
                    <w:bottom w:val="none" w:sz="0" w:space="0" w:color="auto"/>
                    <w:right w:val="none" w:sz="0" w:space="0" w:color="auto"/>
                  </w:divBdr>
                </w:div>
              </w:divsChild>
            </w:div>
            <w:div w:id="102657842">
              <w:marLeft w:val="0"/>
              <w:marRight w:val="0"/>
              <w:marTop w:val="0"/>
              <w:marBottom w:val="0"/>
              <w:divBdr>
                <w:top w:val="none" w:sz="0" w:space="0" w:color="auto"/>
                <w:left w:val="none" w:sz="0" w:space="0" w:color="auto"/>
                <w:bottom w:val="none" w:sz="0" w:space="0" w:color="auto"/>
                <w:right w:val="none" w:sz="0" w:space="0" w:color="auto"/>
              </w:divBdr>
              <w:divsChild>
                <w:div w:id="697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1720">
          <w:marLeft w:val="0"/>
          <w:marRight w:val="0"/>
          <w:marTop w:val="0"/>
          <w:marBottom w:val="0"/>
          <w:divBdr>
            <w:top w:val="none" w:sz="0" w:space="0" w:color="auto"/>
            <w:left w:val="none" w:sz="0" w:space="0" w:color="auto"/>
            <w:bottom w:val="none" w:sz="0" w:space="0" w:color="auto"/>
            <w:right w:val="none" w:sz="0" w:space="0" w:color="auto"/>
          </w:divBdr>
        </w:div>
        <w:div w:id="145824134">
          <w:marLeft w:val="0"/>
          <w:marRight w:val="0"/>
          <w:marTop w:val="0"/>
          <w:marBottom w:val="0"/>
          <w:divBdr>
            <w:top w:val="none" w:sz="0" w:space="0" w:color="auto"/>
            <w:left w:val="none" w:sz="0" w:space="0" w:color="auto"/>
            <w:bottom w:val="none" w:sz="0" w:space="0" w:color="auto"/>
            <w:right w:val="none" w:sz="0" w:space="0" w:color="auto"/>
          </w:divBdr>
        </w:div>
        <w:div w:id="784620200">
          <w:marLeft w:val="0"/>
          <w:marRight w:val="0"/>
          <w:marTop w:val="0"/>
          <w:marBottom w:val="0"/>
          <w:divBdr>
            <w:top w:val="none" w:sz="0" w:space="0" w:color="auto"/>
            <w:left w:val="none" w:sz="0" w:space="0" w:color="auto"/>
            <w:bottom w:val="none" w:sz="0" w:space="0" w:color="auto"/>
            <w:right w:val="none" w:sz="0" w:space="0" w:color="auto"/>
          </w:divBdr>
        </w:div>
        <w:div w:id="46685623">
          <w:marLeft w:val="0"/>
          <w:marRight w:val="0"/>
          <w:marTop w:val="0"/>
          <w:marBottom w:val="0"/>
          <w:divBdr>
            <w:top w:val="none" w:sz="0" w:space="0" w:color="auto"/>
            <w:left w:val="none" w:sz="0" w:space="0" w:color="auto"/>
            <w:bottom w:val="none" w:sz="0" w:space="0" w:color="auto"/>
            <w:right w:val="none" w:sz="0" w:space="0" w:color="auto"/>
          </w:divBdr>
        </w:div>
        <w:div w:id="1416124591">
          <w:marLeft w:val="0"/>
          <w:marRight w:val="0"/>
          <w:marTop w:val="0"/>
          <w:marBottom w:val="0"/>
          <w:divBdr>
            <w:top w:val="none" w:sz="0" w:space="0" w:color="auto"/>
            <w:left w:val="none" w:sz="0" w:space="0" w:color="auto"/>
            <w:bottom w:val="none" w:sz="0" w:space="0" w:color="auto"/>
            <w:right w:val="none" w:sz="0" w:space="0" w:color="auto"/>
          </w:divBdr>
        </w:div>
        <w:div w:id="1705326577">
          <w:marLeft w:val="0"/>
          <w:marRight w:val="0"/>
          <w:marTop w:val="0"/>
          <w:marBottom w:val="0"/>
          <w:divBdr>
            <w:top w:val="none" w:sz="0" w:space="0" w:color="auto"/>
            <w:left w:val="none" w:sz="0" w:space="0" w:color="auto"/>
            <w:bottom w:val="none" w:sz="0" w:space="0" w:color="auto"/>
            <w:right w:val="none" w:sz="0" w:space="0" w:color="auto"/>
          </w:divBdr>
        </w:div>
        <w:div w:id="859664262">
          <w:marLeft w:val="0"/>
          <w:marRight w:val="0"/>
          <w:marTop w:val="0"/>
          <w:marBottom w:val="0"/>
          <w:divBdr>
            <w:top w:val="none" w:sz="0" w:space="0" w:color="auto"/>
            <w:left w:val="none" w:sz="0" w:space="0" w:color="auto"/>
            <w:bottom w:val="none" w:sz="0" w:space="0" w:color="auto"/>
            <w:right w:val="none" w:sz="0" w:space="0" w:color="auto"/>
          </w:divBdr>
        </w:div>
        <w:div w:id="461968182">
          <w:marLeft w:val="0"/>
          <w:marRight w:val="0"/>
          <w:marTop w:val="0"/>
          <w:marBottom w:val="0"/>
          <w:divBdr>
            <w:top w:val="none" w:sz="0" w:space="0" w:color="auto"/>
            <w:left w:val="none" w:sz="0" w:space="0" w:color="auto"/>
            <w:bottom w:val="none" w:sz="0" w:space="0" w:color="auto"/>
            <w:right w:val="none" w:sz="0" w:space="0" w:color="auto"/>
          </w:divBdr>
        </w:div>
        <w:div w:id="2041316933">
          <w:marLeft w:val="0"/>
          <w:marRight w:val="0"/>
          <w:marTop w:val="0"/>
          <w:marBottom w:val="0"/>
          <w:divBdr>
            <w:top w:val="none" w:sz="0" w:space="0" w:color="auto"/>
            <w:left w:val="none" w:sz="0" w:space="0" w:color="auto"/>
            <w:bottom w:val="none" w:sz="0" w:space="0" w:color="auto"/>
            <w:right w:val="none" w:sz="0" w:space="0" w:color="auto"/>
          </w:divBdr>
        </w:div>
        <w:div w:id="357312216">
          <w:marLeft w:val="0"/>
          <w:marRight w:val="0"/>
          <w:marTop w:val="0"/>
          <w:marBottom w:val="0"/>
          <w:divBdr>
            <w:top w:val="none" w:sz="0" w:space="0" w:color="auto"/>
            <w:left w:val="none" w:sz="0" w:space="0" w:color="auto"/>
            <w:bottom w:val="none" w:sz="0" w:space="0" w:color="auto"/>
            <w:right w:val="none" w:sz="0" w:space="0" w:color="auto"/>
          </w:divBdr>
        </w:div>
        <w:div w:id="58642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431</Words>
  <Characters>2372</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CHABAUD</dc:creator>
  <cp:keywords/>
  <dc:description/>
  <cp:lastModifiedBy>Dominique Frugier</cp:lastModifiedBy>
  <cp:revision>2</cp:revision>
  <cp:lastPrinted>2016-01-27T19:57:00Z</cp:lastPrinted>
  <dcterms:created xsi:type="dcterms:W3CDTF">2016-02-04T09:57:00Z</dcterms:created>
  <dcterms:modified xsi:type="dcterms:W3CDTF">2016-02-04T09:57:00Z</dcterms:modified>
</cp:coreProperties>
</file>