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A2" w:rsidRPr="002C1AA2" w:rsidRDefault="002C1AA2" w:rsidP="002C1AA2">
      <w:pPr>
        <w:widowControl w:val="0"/>
        <w:autoSpaceDE w:val="0"/>
        <w:autoSpaceDN w:val="0"/>
        <w:adjustRightInd w:val="0"/>
        <w:jc w:val="center"/>
        <w:rPr>
          <w:rFonts w:cs="Calibri"/>
          <w:color w:val="4F81BD" w:themeColor="accent1"/>
          <w:sz w:val="44"/>
          <w:szCs w:val="30"/>
        </w:rPr>
      </w:pPr>
      <w:r w:rsidRPr="002C1AA2">
        <w:rPr>
          <w:rFonts w:cs="Calibri"/>
          <w:color w:val="4F81BD" w:themeColor="accent1"/>
          <w:sz w:val="44"/>
          <w:szCs w:val="30"/>
        </w:rPr>
        <w:t>La lettre d’André Letowski</w:t>
      </w:r>
    </w:p>
    <w:p w:rsidR="002C1AA2" w:rsidRPr="002C1AA2" w:rsidRDefault="002C1AA2" w:rsidP="002C1AA2">
      <w:pPr>
        <w:widowControl w:val="0"/>
        <w:autoSpaceDE w:val="0"/>
        <w:autoSpaceDN w:val="0"/>
        <w:adjustRightInd w:val="0"/>
        <w:jc w:val="center"/>
        <w:rPr>
          <w:rFonts w:cs="Calibri"/>
          <w:color w:val="4F81BD" w:themeColor="accent1"/>
          <w:sz w:val="44"/>
          <w:szCs w:val="30"/>
        </w:rPr>
      </w:pPr>
      <w:r w:rsidRPr="002C1AA2">
        <w:rPr>
          <w:rFonts w:cs="Calibri"/>
          <w:color w:val="4F81BD" w:themeColor="accent1"/>
          <w:sz w:val="44"/>
          <w:szCs w:val="30"/>
        </w:rPr>
        <w:t>Mars 2015</w:t>
      </w:r>
    </w:p>
    <w:p w:rsidR="002C1AA2" w:rsidRDefault="002C1AA2" w:rsidP="002C1AA2">
      <w:pPr>
        <w:widowControl w:val="0"/>
        <w:autoSpaceDE w:val="0"/>
        <w:autoSpaceDN w:val="0"/>
        <w:adjustRightInd w:val="0"/>
        <w:jc w:val="both"/>
        <w:rPr>
          <w:rFonts w:cs="Calibri"/>
          <w:sz w:val="30"/>
          <w:szCs w:val="30"/>
        </w:rPr>
      </w:pPr>
    </w:p>
    <w:p w:rsidR="002C1AA2" w:rsidRDefault="002C1AA2" w:rsidP="002C1AA2">
      <w:pPr>
        <w:widowControl w:val="0"/>
        <w:autoSpaceDE w:val="0"/>
        <w:autoSpaceDN w:val="0"/>
        <w:adjustRightInd w:val="0"/>
        <w:jc w:val="both"/>
        <w:rPr>
          <w:rFonts w:cs="Calibri"/>
          <w:sz w:val="30"/>
          <w:szCs w:val="30"/>
        </w:rPr>
      </w:pPr>
      <w:r>
        <w:rPr>
          <w:rFonts w:cs="Calibri"/>
          <w:sz w:val="30"/>
          <w:szCs w:val="30"/>
        </w:rPr>
        <w:t>Bonjour,</w:t>
      </w:r>
    </w:p>
    <w:p w:rsidR="002C1AA2" w:rsidRDefault="002C1AA2" w:rsidP="002C1AA2">
      <w:pPr>
        <w:widowControl w:val="0"/>
        <w:autoSpaceDE w:val="0"/>
        <w:autoSpaceDN w:val="0"/>
        <w:adjustRightInd w:val="0"/>
        <w:jc w:val="both"/>
        <w:rPr>
          <w:rFonts w:cs="Calibri"/>
          <w:sz w:val="30"/>
          <w:szCs w:val="30"/>
        </w:rPr>
      </w:pPr>
      <w:r>
        <w:rPr>
          <w:rFonts w:cs="Calibri"/>
          <w:sz w:val="30"/>
          <w:szCs w:val="30"/>
        </w:rPr>
        <w:t> Le premier domaine d’intérêt que je vous propose se focalise sur ce qui change :</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Une évolution tout d’abord à long terme, mais déjà très grandement amorcée dans notre société, avec les 2 remarquables volumes du Commissariat Général au Développement Durable « </w:t>
      </w:r>
      <w:r>
        <w:rPr>
          <w:rFonts w:ascii="Book Antiqua" w:hAnsi="Book Antiqua" w:cs="Book Antiqua"/>
          <w:b/>
          <w:bCs/>
          <w:i/>
          <w:iCs/>
          <w:sz w:val="30"/>
          <w:szCs w:val="30"/>
        </w:rPr>
        <w:t>Penser autrement les modes de vie en 2030 » </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Une évolution récente (2014/2015 comparé à 2011/2014) des créations d’entreprise où 5 activités se démarquent, en progressant tant en non autoentrepreneurs qu’en autoentrepreneurs (notamment les services aux entreprises, la santé/éducation et les HCR), alors que le commerce, les services aux particuliers et la construction chutent.</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Un regard sur l’évolution des reprises recensées par le Bodacc : entreprises individuelles et TPE en nette baisse depuis 2008, alors que progresse les reprises de « grandes » PME</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Et bien plus près de nous dans le temps, la conjoncture de ces 3 derniers mois selon Fiducial : un regain modéré d’optimisme, sans changement pour l’emploi et l’investissement</w:t>
      </w:r>
    </w:p>
    <w:p w:rsidR="002C1AA2" w:rsidRDefault="002C1AA2" w:rsidP="002C1AA2">
      <w:pPr>
        <w:widowControl w:val="0"/>
        <w:autoSpaceDE w:val="0"/>
        <w:autoSpaceDN w:val="0"/>
        <w:adjustRightInd w:val="0"/>
        <w:jc w:val="both"/>
        <w:rPr>
          <w:rFonts w:cs="Calibri"/>
          <w:sz w:val="30"/>
          <w:szCs w:val="30"/>
        </w:rPr>
      </w:pPr>
      <w:r>
        <w:rPr>
          <w:rFonts w:cs="Calibri"/>
          <w:sz w:val="30"/>
          <w:szCs w:val="30"/>
        </w:rPr>
        <w:t> </w:t>
      </w:r>
    </w:p>
    <w:p w:rsidR="002C1AA2" w:rsidRDefault="002C1AA2" w:rsidP="002C1AA2">
      <w:pPr>
        <w:widowControl w:val="0"/>
        <w:autoSpaceDE w:val="0"/>
        <w:autoSpaceDN w:val="0"/>
        <w:adjustRightInd w:val="0"/>
        <w:jc w:val="both"/>
        <w:rPr>
          <w:rFonts w:cs="Calibri"/>
          <w:sz w:val="30"/>
          <w:szCs w:val="30"/>
        </w:rPr>
      </w:pPr>
      <w:r>
        <w:rPr>
          <w:rFonts w:cs="Calibri"/>
          <w:sz w:val="30"/>
          <w:szCs w:val="30"/>
        </w:rPr>
        <w:t>Autre regard, autour de la formation, de  la sensibilisation des jeunes</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Celui des 16-29 ans sur le système éducatif français, en demande qu’ils soient préparés à leur intégration dans le monde du travail, et que l’école valorise bien plus leurs capacités d’autonomie, de créativité, d’initiative</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L’impact des sensibilisations/ formations à l’entrepreneuriat à HEC,</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Le souci des écoles de management de préparer au mieux leurs étudiants à entreprendre</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L’action d’une structure souvent oubliée, le CNAM entrepreneur(s)</w:t>
      </w:r>
    </w:p>
    <w:p w:rsidR="002C1AA2" w:rsidRDefault="002C1AA2" w:rsidP="002C1AA2">
      <w:pPr>
        <w:widowControl w:val="0"/>
        <w:autoSpaceDE w:val="0"/>
        <w:autoSpaceDN w:val="0"/>
        <w:adjustRightInd w:val="0"/>
        <w:jc w:val="both"/>
        <w:rPr>
          <w:rFonts w:cs="Calibri"/>
          <w:sz w:val="30"/>
          <w:szCs w:val="30"/>
        </w:rPr>
      </w:pPr>
      <w:r>
        <w:rPr>
          <w:rFonts w:cs="Calibri"/>
          <w:sz w:val="30"/>
          <w:szCs w:val="30"/>
        </w:rPr>
        <w:t> </w:t>
      </w:r>
    </w:p>
    <w:p w:rsidR="002C1AA2" w:rsidRDefault="002C1AA2" w:rsidP="002C1AA2">
      <w:pPr>
        <w:widowControl w:val="0"/>
        <w:autoSpaceDE w:val="0"/>
        <w:autoSpaceDN w:val="0"/>
        <w:adjustRightInd w:val="0"/>
        <w:jc w:val="both"/>
        <w:rPr>
          <w:rFonts w:cs="Calibri"/>
          <w:sz w:val="30"/>
          <w:szCs w:val="30"/>
        </w:rPr>
      </w:pPr>
      <w:r>
        <w:rPr>
          <w:rFonts w:cs="Calibri"/>
          <w:sz w:val="30"/>
          <w:szCs w:val="30"/>
        </w:rPr>
        <w:t>Un autre regard encore sur ce que sont les TPE et leurs dirigeants :</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Enfin des données chiffrées de cadrage pour situer les TPE qui ne sont pas autoentrepreneurs, et ce à fin 2012  (source INSEE)</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lastRenderedPageBreak/>
        <w:t>-</w:t>
      </w:r>
      <w:r>
        <w:rPr>
          <w:rFonts w:ascii="Times New Roman" w:hAnsi="Times New Roman" w:cs="Times New Roman"/>
          <w:sz w:val="18"/>
          <w:szCs w:val="18"/>
        </w:rPr>
        <w:t xml:space="preserve">        </w:t>
      </w:r>
      <w:r>
        <w:rPr>
          <w:rFonts w:cs="Calibri"/>
          <w:sz w:val="30"/>
          <w:szCs w:val="30"/>
        </w:rPr>
        <w:t>Et ce qui n’est pas habituel dans mes analyses, le vote des chefs d’entreprise au 1</w:t>
      </w:r>
      <w:r>
        <w:rPr>
          <w:rFonts w:cs="Calibri"/>
          <w:sz w:val="24"/>
          <w:szCs w:val="24"/>
          <w:vertAlign w:val="superscript"/>
        </w:rPr>
        <w:t>er</w:t>
      </w:r>
      <w:r>
        <w:rPr>
          <w:rFonts w:cs="Calibri"/>
          <w:sz w:val="30"/>
          <w:szCs w:val="30"/>
        </w:rPr>
        <w:t xml:space="preserve"> tour des cantonales : des chefs d’entreprise plus préoccupés que les salariés du fait politique, à l’exception des artisans/commerçants nettement plus en retrait (avec l’aléa de la qualité des catégories CSP pour la fiabilité des résultats)</w:t>
      </w:r>
    </w:p>
    <w:p w:rsidR="002C1AA2" w:rsidRDefault="002C1AA2" w:rsidP="002C1AA2">
      <w:pPr>
        <w:widowControl w:val="0"/>
        <w:autoSpaceDE w:val="0"/>
        <w:autoSpaceDN w:val="0"/>
        <w:adjustRightInd w:val="0"/>
        <w:jc w:val="both"/>
        <w:rPr>
          <w:rFonts w:cs="Calibri"/>
          <w:sz w:val="30"/>
          <w:szCs w:val="30"/>
        </w:rPr>
      </w:pPr>
      <w:r>
        <w:rPr>
          <w:rFonts w:cs="Calibri"/>
          <w:sz w:val="30"/>
          <w:szCs w:val="30"/>
        </w:rPr>
        <w:t> </w:t>
      </w:r>
    </w:p>
    <w:p w:rsidR="002C1AA2" w:rsidRDefault="002C1AA2" w:rsidP="002C1AA2">
      <w:pPr>
        <w:widowControl w:val="0"/>
        <w:autoSpaceDE w:val="0"/>
        <w:autoSpaceDN w:val="0"/>
        <w:adjustRightInd w:val="0"/>
        <w:jc w:val="both"/>
        <w:rPr>
          <w:rFonts w:cs="Calibri"/>
          <w:sz w:val="30"/>
          <w:szCs w:val="30"/>
        </w:rPr>
      </w:pPr>
      <w:r>
        <w:rPr>
          <w:rFonts w:cs="Calibri"/>
          <w:sz w:val="30"/>
          <w:szCs w:val="30"/>
        </w:rPr>
        <w:t>Enfin deux sous-ensembles d’analyses :</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L’un consacré aux entreprises de croissance (pourquoi si peu de start up ? document de la  COFACE et encore comment accompagner des entreprises de croissance avec  Raise et Bain&amp;company ), et aux innovants (2 documents du ministère de l’Enseignement et de la Recherche, publiés dans le rapport PME 2014 de BPIFrance)</w:t>
      </w:r>
    </w:p>
    <w:p w:rsidR="002C1AA2" w:rsidRDefault="002C1AA2" w:rsidP="002C1AA2">
      <w:pPr>
        <w:widowControl w:val="0"/>
        <w:autoSpaceDE w:val="0"/>
        <w:autoSpaceDN w:val="0"/>
        <w:adjustRightInd w:val="0"/>
        <w:ind w:firstLine="480"/>
        <w:jc w:val="both"/>
        <w:rPr>
          <w:rFonts w:cs="Calibri"/>
          <w:sz w:val="30"/>
          <w:szCs w:val="30"/>
        </w:rPr>
      </w:pPr>
      <w:r>
        <w:rPr>
          <w:rFonts w:cs="Calibri"/>
          <w:sz w:val="30"/>
          <w:szCs w:val="30"/>
        </w:rPr>
        <w:t>-</w:t>
      </w:r>
      <w:r>
        <w:rPr>
          <w:rFonts w:ascii="Times New Roman" w:hAnsi="Times New Roman" w:cs="Times New Roman"/>
          <w:sz w:val="18"/>
          <w:szCs w:val="18"/>
        </w:rPr>
        <w:t xml:space="preserve">        </w:t>
      </w:r>
      <w:r>
        <w:rPr>
          <w:rFonts w:cs="Calibri"/>
          <w:sz w:val="30"/>
          <w:szCs w:val="30"/>
        </w:rPr>
        <w:t>L’autre relatif au financement des TPE (business angels, Afic, crowdfunding), mais aussi émanant de la Médiation du Crédit (bilan 2014) soulignant les difficultés propres aux TPE</w:t>
      </w:r>
    </w:p>
    <w:p w:rsidR="002C1AA2" w:rsidRDefault="002C1AA2" w:rsidP="002C1AA2">
      <w:pPr>
        <w:widowControl w:val="0"/>
        <w:autoSpaceDE w:val="0"/>
        <w:autoSpaceDN w:val="0"/>
        <w:adjustRightInd w:val="0"/>
        <w:jc w:val="both"/>
        <w:rPr>
          <w:rFonts w:cs="Calibri"/>
          <w:sz w:val="30"/>
          <w:szCs w:val="30"/>
        </w:rPr>
      </w:pPr>
      <w:r>
        <w:rPr>
          <w:rFonts w:cs="Calibri"/>
          <w:sz w:val="30"/>
          <w:szCs w:val="30"/>
        </w:rPr>
        <w:t> </w:t>
      </w:r>
    </w:p>
    <w:p w:rsidR="00DF4E79" w:rsidRDefault="002C1AA2" w:rsidP="002C1AA2">
      <w:pPr>
        <w:rPr>
          <w:rFonts w:cs="Calibri"/>
          <w:sz w:val="30"/>
          <w:szCs w:val="30"/>
        </w:rPr>
      </w:pPr>
      <w:r>
        <w:rPr>
          <w:rFonts w:cs="Calibri"/>
          <w:sz w:val="30"/>
          <w:szCs w:val="30"/>
        </w:rPr>
        <w:t>Bonne lecture</w:t>
      </w:r>
    </w:p>
    <w:p w:rsidR="002C1AA2" w:rsidRDefault="002C1AA2" w:rsidP="002C1AA2">
      <w:pPr>
        <w:rPr>
          <w:rFonts w:cs="Calibri"/>
          <w:sz w:val="30"/>
          <w:szCs w:val="30"/>
        </w:rPr>
      </w:pPr>
    </w:p>
    <w:p w:rsidR="002C1AA2" w:rsidRDefault="002C1AA2" w:rsidP="002C1AA2">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de mars 2015    </w:t>
      </w:r>
    </w:p>
    <w:p w:rsidR="002C1AA2" w:rsidRDefault="002C1AA2" w:rsidP="002C1AA2">
      <w:pPr>
        <w:pStyle w:val="Sansinterligne"/>
        <w:rPr>
          <w:rFonts w:ascii="Bodoni MT" w:hAnsi="Bodoni MT"/>
          <w:b w:val="0"/>
          <w:i/>
          <w:sz w:val="22"/>
          <w:szCs w:val="22"/>
        </w:rPr>
      </w:pPr>
    </w:p>
    <w:p w:rsidR="002C1AA2" w:rsidRDefault="002C1AA2" w:rsidP="002C1AA2">
      <w:pPr>
        <w:pStyle w:val="Sansinterligne"/>
        <w:rPr>
          <w:rFonts w:ascii="Bodoni MT" w:hAnsi="Bodoni MT"/>
          <w:b w:val="0"/>
          <w:i/>
          <w:sz w:val="22"/>
          <w:szCs w:val="22"/>
        </w:rPr>
      </w:pPr>
    </w:p>
    <w:p w:rsidR="002C1AA2" w:rsidRDefault="002C1AA2" w:rsidP="002C1AA2">
      <w:pPr>
        <w:pStyle w:val="Sansinterligne"/>
        <w:rPr>
          <w:rFonts w:ascii="Bodoni MT" w:hAnsi="Bodoni MT"/>
          <w:b w:val="0"/>
          <w:i/>
          <w:sz w:val="22"/>
          <w:szCs w:val="22"/>
        </w:rPr>
      </w:pPr>
      <w:r>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rsidR="002C1AA2" w:rsidRDefault="002C1AA2" w:rsidP="002C1AA2">
      <w:pPr>
        <w:pStyle w:val="Sansinterligne"/>
        <w:jc w:val="center"/>
        <w:outlineLvl w:val="0"/>
        <w:rPr>
          <w:sz w:val="22"/>
          <w:szCs w:val="22"/>
        </w:rPr>
      </w:pPr>
    </w:p>
    <w:p w:rsidR="002C1AA2" w:rsidRDefault="002C1AA2" w:rsidP="002C1AA2">
      <w:pPr>
        <w:pStyle w:val="Sansinterligne"/>
        <w:jc w:val="center"/>
        <w:outlineLvl w:val="0"/>
        <w:rPr>
          <w:sz w:val="22"/>
          <w:szCs w:val="22"/>
        </w:rPr>
      </w:pPr>
      <w:r>
        <w:rPr>
          <w:sz w:val="22"/>
          <w:szCs w:val="22"/>
        </w:rPr>
        <w:t>Dans ce document :</w:t>
      </w:r>
    </w:p>
    <w:p w:rsidR="002C1AA2" w:rsidRDefault="002C1AA2" w:rsidP="002C1AA2">
      <w:pPr>
        <w:pStyle w:val="Sansinterligne"/>
        <w:outlineLvl w:val="0"/>
        <w:rPr>
          <w:sz w:val="22"/>
          <w:szCs w:val="22"/>
        </w:rPr>
      </w:pPr>
    </w:p>
    <w:p w:rsidR="002C1AA2" w:rsidRDefault="002C1AA2" w:rsidP="002C1AA2">
      <w:pPr>
        <w:pStyle w:val="Sansinterligne"/>
        <w:outlineLvl w:val="0"/>
        <w:rPr>
          <w:sz w:val="22"/>
          <w:szCs w:val="22"/>
        </w:rPr>
      </w:pPr>
      <w:r>
        <w:rPr>
          <w:sz w:val="22"/>
          <w:szCs w:val="22"/>
        </w:rPr>
        <w:t>Création d’entreprise, auto-entrepreneuriat, reprise</w:t>
      </w:r>
    </w:p>
    <w:p w:rsidR="002C1AA2" w:rsidRPr="00692BC9" w:rsidRDefault="002C1AA2" w:rsidP="002C1AA2">
      <w:pPr>
        <w:pStyle w:val="Sansinterligne"/>
        <w:numPr>
          <w:ilvl w:val="0"/>
          <w:numId w:val="10"/>
        </w:numPr>
        <w:ind w:left="0" w:firstLine="360"/>
        <w:rPr>
          <w:rFonts w:eastAsia="Calibri" w:cs="Gautami"/>
          <w:b w:val="0"/>
          <w:sz w:val="22"/>
          <w:szCs w:val="22"/>
          <w:lang w:eastAsia="en-US" w:bidi="en-US"/>
        </w:rPr>
      </w:pPr>
      <w:r w:rsidRPr="00692BC9">
        <w:rPr>
          <w:b w:val="0"/>
          <w:sz w:val="22"/>
          <w:szCs w:val="22"/>
        </w:rPr>
        <w:t>5 activités manifestent une évolution positive (dont les services aux entreprises, la santé/éducation et les HCR), tant en autoentrepreneurs qu’en non autoentrepreneurs ; cette évolution s’observe tant au cours des 12 derniers mois comparés aux 12 moins antérieurs, qu’aux années antérieures.</w:t>
      </w:r>
      <w:r w:rsidRPr="00692BC9">
        <w:rPr>
          <w:rFonts w:eastAsia="Calibri" w:cs="Gautami"/>
          <w:b w:val="0"/>
          <w:sz w:val="22"/>
          <w:szCs w:val="22"/>
          <w:lang w:eastAsia="en-US" w:bidi="en-US"/>
        </w:rPr>
        <w:t xml:space="preserve">   </w:t>
      </w:r>
      <w:r>
        <w:rPr>
          <w:rFonts w:ascii="Book Antiqua" w:eastAsia="Calibri" w:hAnsi="Book Antiqua" w:cs="Gautami"/>
          <w:b w:val="0"/>
          <w:i/>
          <w:sz w:val="22"/>
          <w:szCs w:val="22"/>
          <w:lang w:eastAsia="en-US" w:bidi="en-US"/>
        </w:rPr>
        <w:t>Analyse A</w:t>
      </w:r>
      <w:r w:rsidRPr="00C23B23">
        <w:rPr>
          <w:rFonts w:ascii="Book Antiqua" w:eastAsia="Calibri" w:hAnsi="Book Antiqua" w:cs="Gautami"/>
          <w:b w:val="0"/>
          <w:i/>
          <w:sz w:val="22"/>
          <w:szCs w:val="22"/>
          <w:lang w:eastAsia="en-US" w:bidi="en-US"/>
        </w:rPr>
        <w:t xml:space="preserve"> LETOWSKI à partir des données INSEE</w:t>
      </w:r>
    </w:p>
    <w:p w:rsidR="002C1AA2" w:rsidRDefault="002C1AA2" w:rsidP="002C1AA2">
      <w:pPr>
        <w:pStyle w:val="Sansinterligne"/>
        <w:numPr>
          <w:ilvl w:val="0"/>
          <w:numId w:val="10"/>
        </w:numPr>
        <w:ind w:left="0" w:firstLine="360"/>
        <w:rPr>
          <w:rFonts w:ascii="Book Antiqua" w:hAnsi="Book Antiqua"/>
          <w:b w:val="0"/>
          <w:i/>
          <w:sz w:val="22"/>
          <w:szCs w:val="22"/>
        </w:rPr>
      </w:pPr>
      <w:r w:rsidRPr="00692BC9">
        <w:rPr>
          <w:b w:val="0"/>
          <w:sz w:val="22"/>
          <w:szCs w:val="22"/>
        </w:rPr>
        <w:t xml:space="preserve">28% des autoentrepreneurs et 14% des non autoentrepreneurs ont moins de 30 ans, soient 76 000 autoentrepreneurs et 49 000 non autoentrepreneurs en 2014, </w:t>
      </w:r>
      <w:r>
        <w:rPr>
          <w:rFonts w:ascii="Book Antiqua" w:hAnsi="Book Antiqua"/>
          <w:b w:val="0"/>
          <w:i/>
          <w:sz w:val="22"/>
          <w:szCs w:val="22"/>
        </w:rPr>
        <w:t>APCE</w:t>
      </w:r>
    </w:p>
    <w:p w:rsidR="002C1AA2" w:rsidRPr="006002DD" w:rsidRDefault="002C1AA2" w:rsidP="002C1AA2">
      <w:pPr>
        <w:pStyle w:val="Sansinterligne"/>
        <w:numPr>
          <w:ilvl w:val="0"/>
          <w:numId w:val="10"/>
        </w:numPr>
        <w:ind w:left="0" w:firstLine="360"/>
        <w:rPr>
          <w:rFonts w:ascii="Cambria" w:hAnsi="Cambria" w:cs="Gautami"/>
          <w:b w:val="0"/>
        </w:rPr>
      </w:pPr>
      <w:r w:rsidRPr="00223DF8">
        <w:rPr>
          <w:rFonts w:cs="Gautami"/>
          <w:b w:val="0"/>
          <w:sz w:val="22"/>
          <w:szCs w:val="22"/>
        </w:rPr>
        <w:t xml:space="preserve">Le montant moyen des transactions de fonds de commerce s’établit à </w:t>
      </w:r>
      <w:r w:rsidRPr="00223DF8">
        <w:rPr>
          <w:rFonts w:cs="Gautami"/>
          <w:b w:val="0"/>
          <w:bCs/>
          <w:sz w:val="22"/>
          <w:szCs w:val="22"/>
        </w:rPr>
        <w:t xml:space="preserve">189 600€ </w:t>
      </w:r>
      <w:r w:rsidRPr="00223DF8">
        <w:rPr>
          <w:rFonts w:cs="Gautami"/>
          <w:b w:val="0"/>
          <w:sz w:val="22"/>
          <w:szCs w:val="22"/>
        </w:rPr>
        <w:t>pour 43 800 établissements repris en 2014; 85% des reprises sont le fait d’entreprises de moins de 10 salariés. Si le montant des transactions est en hausse, le flux des reprises</w:t>
      </w:r>
      <w:r>
        <w:rPr>
          <w:rFonts w:cs="Gautami"/>
          <w:b w:val="0"/>
          <w:sz w:val="22"/>
          <w:szCs w:val="22"/>
        </w:rPr>
        <w:t xml:space="preserve"> au sein des TPE</w:t>
      </w:r>
      <w:r w:rsidRPr="00223DF8">
        <w:rPr>
          <w:rFonts w:cs="Gautami"/>
          <w:b w:val="0"/>
          <w:sz w:val="22"/>
          <w:szCs w:val="22"/>
        </w:rPr>
        <w:t xml:space="preserve"> est en nette baisse au regard de 2008 (19%), mais stable au regard des années de crise</w:t>
      </w:r>
      <w:r>
        <w:rPr>
          <w:rFonts w:ascii="Cambria" w:hAnsi="Cambria" w:cs="Gautami"/>
          <w:b w:val="0"/>
        </w:rPr>
        <w:t xml:space="preserve"> </w:t>
      </w:r>
      <w:r w:rsidRPr="00D6272E">
        <w:rPr>
          <w:rFonts w:ascii="Bell MT" w:hAnsi="Bell MT"/>
          <w:b w:val="0"/>
          <w:bCs/>
          <w:i/>
        </w:rPr>
        <w:t xml:space="preserve">Bodacc/Altares  </w:t>
      </w:r>
    </w:p>
    <w:p w:rsidR="002C1AA2" w:rsidRDefault="002C1AA2" w:rsidP="002C1AA2">
      <w:pPr>
        <w:pStyle w:val="Sansinterligne"/>
        <w:rPr>
          <w:rFonts w:ascii="Bell MT" w:hAnsi="Bell MT"/>
          <w:b w:val="0"/>
          <w:bCs/>
          <w:i/>
        </w:rPr>
      </w:pPr>
    </w:p>
    <w:p w:rsidR="002C1AA2" w:rsidRDefault="002C1AA2" w:rsidP="002C1AA2">
      <w:pPr>
        <w:pStyle w:val="Sansinterligne"/>
        <w:rPr>
          <w:rFonts w:cs="Arial"/>
          <w:sz w:val="22"/>
          <w:szCs w:val="22"/>
        </w:rPr>
      </w:pPr>
      <w:r>
        <w:rPr>
          <w:rFonts w:cs="Arial"/>
          <w:sz w:val="22"/>
          <w:szCs w:val="22"/>
        </w:rPr>
        <w:t>Entrepreneuriat, sensibilisation, formation à l’entrepreneuriat</w:t>
      </w:r>
    </w:p>
    <w:p w:rsidR="002C1AA2" w:rsidRPr="006B2396" w:rsidRDefault="002C1AA2" w:rsidP="002C1AA2">
      <w:pPr>
        <w:pStyle w:val="Sansinterligne"/>
        <w:numPr>
          <w:ilvl w:val="0"/>
          <w:numId w:val="10"/>
        </w:numPr>
        <w:ind w:left="0" w:firstLine="491"/>
        <w:rPr>
          <w:rFonts w:ascii="Cambria" w:hAnsi="Cambria"/>
        </w:rPr>
      </w:pPr>
      <w:r w:rsidRPr="00692BC9">
        <w:rPr>
          <w:b w:val="0"/>
          <w:sz w:val="22"/>
          <w:szCs w:val="22"/>
        </w:rPr>
        <w:t>Un taux de 25% de créateurs d’entreprise parmi les dernières promotions d’HEC Paris : des créateurs dans les services aux entreprises et internet, aux 2/3 avec des associés et pour 39% l’envie d’innover</w:t>
      </w:r>
      <w:r>
        <w:rPr>
          <w:rFonts w:ascii="Cambria" w:hAnsi="Cambria"/>
        </w:rPr>
        <w:t xml:space="preserve">, </w:t>
      </w:r>
      <w:r w:rsidRPr="00EC2C88">
        <w:rPr>
          <w:rFonts w:ascii="Book Antiqua" w:hAnsi="Book Antiqua"/>
          <w:b w:val="0"/>
          <w:i/>
          <w:sz w:val="22"/>
          <w:szCs w:val="22"/>
        </w:rPr>
        <w:t>HEC Paris</w:t>
      </w:r>
    </w:p>
    <w:p w:rsidR="002C1AA2" w:rsidRPr="00CB7601" w:rsidRDefault="002C1AA2" w:rsidP="002C1AA2">
      <w:pPr>
        <w:pStyle w:val="Sansinterligne"/>
        <w:numPr>
          <w:ilvl w:val="0"/>
          <w:numId w:val="10"/>
        </w:numPr>
        <w:rPr>
          <w:b w:val="0"/>
          <w:sz w:val="22"/>
          <w:szCs w:val="22"/>
        </w:rPr>
      </w:pPr>
      <w:r>
        <w:rPr>
          <w:b w:val="0"/>
          <w:sz w:val="22"/>
          <w:szCs w:val="22"/>
        </w:rPr>
        <w:t>L’activité de CNAM entrepreneur(s)</w:t>
      </w:r>
    </w:p>
    <w:p w:rsidR="002C1AA2" w:rsidRDefault="002C1AA2" w:rsidP="002C1AA2">
      <w:pPr>
        <w:pStyle w:val="Sansinterligne"/>
        <w:rPr>
          <w:rFonts w:cs="HelveticaNeueLT-Condensed"/>
          <w:sz w:val="22"/>
          <w:szCs w:val="22"/>
        </w:rPr>
      </w:pPr>
    </w:p>
    <w:p w:rsidR="002C1AA2" w:rsidRDefault="002C1AA2" w:rsidP="002C1AA2">
      <w:pPr>
        <w:pStyle w:val="Sansinterligne"/>
        <w:rPr>
          <w:rFonts w:cs="HelveticaNeueLT-Condensed"/>
          <w:sz w:val="22"/>
          <w:szCs w:val="22"/>
        </w:rPr>
      </w:pPr>
      <w:r>
        <w:rPr>
          <w:rFonts w:cs="HelveticaNeueLT-Condensed"/>
          <w:sz w:val="22"/>
          <w:szCs w:val="22"/>
        </w:rPr>
        <w:t>TPE, artisanat, PME</w:t>
      </w:r>
    </w:p>
    <w:p w:rsidR="002C1AA2" w:rsidRPr="00204F9E" w:rsidRDefault="002C1AA2" w:rsidP="002C1AA2">
      <w:pPr>
        <w:pStyle w:val="Sansinterligne"/>
        <w:numPr>
          <w:ilvl w:val="0"/>
          <w:numId w:val="10"/>
        </w:numPr>
        <w:rPr>
          <w:b w:val="0"/>
          <w:sz w:val="22"/>
          <w:szCs w:val="22"/>
        </w:rPr>
      </w:pPr>
      <w:r w:rsidRPr="00692BC9">
        <w:rPr>
          <w:b w:val="0"/>
          <w:sz w:val="22"/>
          <w:szCs w:val="22"/>
        </w:rPr>
        <w:t>Le nombre d’</w:t>
      </w:r>
      <w:r>
        <w:rPr>
          <w:b w:val="0"/>
          <w:sz w:val="22"/>
          <w:szCs w:val="22"/>
        </w:rPr>
        <w:t>entreprises en France, fin 2011</w:t>
      </w:r>
      <w:r w:rsidRPr="00692BC9">
        <w:rPr>
          <w:b w:val="0"/>
          <w:sz w:val="22"/>
          <w:szCs w:val="22"/>
        </w:rPr>
        <w:t xml:space="preserve">, </w:t>
      </w:r>
      <w:r>
        <w:rPr>
          <w:rFonts w:ascii="Book Antiqua" w:hAnsi="Book Antiqua" w:cs="DINPro-Medium-Identity-H"/>
          <w:b w:val="0"/>
          <w:i/>
          <w:sz w:val="22"/>
          <w:szCs w:val="22"/>
        </w:rPr>
        <w:t>BPIFrance</w:t>
      </w:r>
    </w:p>
    <w:p w:rsidR="002C1AA2" w:rsidRPr="002D54A9" w:rsidRDefault="002C1AA2" w:rsidP="002C1AA2">
      <w:pPr>
        <w:pStyle w:val="Sansinterligne"/>
        <w:numPr>
          <w:ilvl w:val="0"/>
          <w:numId w:val="10"/>
        </w:numPr>
        <w:rPr>
          <w:b w:val="0"/>
          <w:sz w:val="22"/>
          <w:szCs w:val="22"/>
        </w:rPr>
      </w:pPr>
      <w:r w:rsidRPr="002D54A9">
        <w:rPr>
          <w:b w:val="0"/>
          <w:sz w:val="22"/>
          <w:szCs w:val="22"/>
        </w:rPr>
        <w:t>Les TPE en 2012, nouvelles données de l’INSEE</w:t>
      </w:r>
    </w:p>
    <w:p w:rsidR="002C1AA2" w:rsidRPr="006B2396" w:rsidRDefault="002C1AA2" w:rsidP="002C1AA2">
      <w:pPr>
        <w:pStyle w:val="Sansinterligne"/>
        <w:numPr>
          <w:ilvl w:val="0"/>
          <w:numId w:val="10"/>
        </w:numPr>
        <w:ind w:left="0" w:right="-129" w:firstLine="360"/>
        <w:rPr>
          <w:rFonts w:ascii="Cambria" w:hAnsi="Cambria"/>
          <w:sz w:val="22"/>
          <w:szCs w:val="22"/>
        </w:rPr>
      </w:pPr>
      <w:r w:rsidRPr="00692BC9">
        <w:rPr>
          <w:b w:val="0"/>
          <w:sz w:val="22"/>
          <w:szCs w:val="22"/>
        </w:rPr>
        <w:t>Les chefs d’entreprise, au regard des salariés, lors des élections départementales du premier tour, ont manifesté plus d’intérêt pour la campagne, un vote plus fréquent et un vote plus de droite ; parmi ceux-ci</w:t>
      </w:r>
      <w:r>
        <w:rPr>
          <w:b w:val="0"/>
          <w:sz w:val="22"/>
          <w:szCs w:val="22"/>
        </w:rPr>
        <w:t>,</w:t>
      </w:r>
      <w:r w:rsidRPr="00692BC9">
        <w:rPr>
          <w:b w:val="0"/>
          <w:sz w:val="22"/>
          <w:szCs w:val="22"/>
        </w:rPr>
        <w:t xml:space="preserve"> les artisans et commerçants se sont montrés peu intéressés, ont peu voté, ou l’ont davantage fait par mécontentement des politiques ou des actions du gouvernement</w:t>
      </w:r>
      <w:r w:rsidRPr="0031323F">
        <w:rPr>
          <w:rFonts w:ascii="Cambria" w:hAnsi="Cambria"/>
          <w:sz w:val="22"/>
          <w:szCs w:val="22"/>
        </w:rPr>
        <w:t xml:space="preserve">, </w:t>
      </w:r>
      <w:r w:rsidRPr="0031323F">
        <w:rPr>
          <w:rFonts w:ascii="Book Antiqua" w:hAnsi="Book Antiqua" w:cs="Century Gothic"/>
          <w:b w:val="0"/>
          <w:i/>
          <w:color w:val="000000"/>
          <w:sz w:val="22"/>
          <w:szCs w:val="22"/>
        </w:rPr>
        <w:t>Fiducial/Ifop</w:t>
      </w:r>
      <w:r w:rsidRPr="0031323F">
        <w:rPr>
          <w:rFonts w:ascii="Book Antiqua" w:hAnsi="Book Antiqua" w:cs="Century Gothic"/>
          <w:i/>
          <w:color w:val="000000"/>
          <w:sz w:val="22"/>
          <w:szCs w:val="22"/>
        </w:rPr>
        <w:t xml:space="preserve"> </w:t>
      </w:r>
    </w:p>
    <w:p w:rsidR="002C1AA2" w:rsidRDefault="002C1AA2" w:rsidP="002C1AA2">
      <w:pPr>
        <w:pStyle w:val="Sansinterligne"/>
        <w:ind w:right="-129"/>
        <w:rPr>
          <w:rFonts w:ascii="Book Antiqua" w:hAnsi="Book Antiqua" w:cs="Century Gothic"/>
          <w:i/>
          <w:color w:val="000000"/>
          <w:sz w:val="22"/>
          <w:szCs w:val="22"/>
        </w:rPr>
      </w:pPr>
    </w:p>
    <w:p w:rsidR="002C1AA2" w:rsidRDefault="002C1AA2" w:rsidP="002C1AA2">
      <w:pPr>
        <w:pStyle w:val="Sansinterligne"/>
        <w:ind w:right="-129"/>
        <w:rPr>
          <w:rFonts w:cs="Century Gothic"/>
          <w:color w:val="000000"/>
          <w:sz w:val="22"/>
          <w:szCs w:val="22"/>
        </w:rPr>
      </w:pPr>
      <w:r w:rsidRPr="00CB7601">
        <w:rPr>
          <w:rFonts w:cs="Century Gothic"/>
          <w:color w:val="000000"/>
          <w:sz w:val="22"/>
          <w:szCs w:val="22"/>
        </w:rPr>
        <w:t>Conjoncture</w:t>
      </w:r>
    </w:p>
    <w:p w:rsidR="002C1AA2" w:rsidRPr="003A2ECE" w:rsidRDefault="002C1AA2" w:rsidP="002C1AA2">
      <w:pPr>
        <w:pStyle w:val="Sansinterligne"/>
        <w:numPr>
          <w:ilvl w:val="0"/>
          <w:numId w:val="10"/>
        </w:numPr>
        <w:ind w:left="0" w:firstLine="360"/>
        <w:rPr>
          <w:rFonts w:ascii="Book Antiqua" w:hAnsi="Book Antiqua"/>
          <w:b w:val="0"/>
          <w:i/>
        </w:rPr>
      </w:pPr>
      <w:r w:rsidRPr="003A2ECE">
        <w:rPr>
          <w:b w:val="0"/>
          <w:sz w:val="22"/>
          <w:szCs w:val="22"/>
        </w:rPr>
        <w:t>Les dirigeants de TPE expriment un sensible regain d’optimisme, sans que cela change quelque chose sur l’emploi et l’investissement ; le propos est plutôt dans l’attentisme, sauf pour les 10-19 salariés</w:t>
      </w:r>
      <w:r>
        <w:rPr>
          <w:rFonts w:ascii="Book Antiqua" w:hAnsi="Book Antiqua"/>
          <w:b w:val="0"/>
          <w:i/>
        </w:rPr>
        <w:t xml:space="preserve">, </w:t>
      </w:r>
      <w:r w:rsidRPr="003A2ECE">
        <w:rPr>
          <w:rFonts w:ascii="Book Antiqua" w:hAnsi="Book Antiqua"/>
          <w:b w:val="0"/>
          <w:i/>
          <w:sz w:val="22"/>
          <w:szCs w:val="22"/>
        </w:rPr>
        <w:t>Fiducial/Ifop</w:t>
      </w:r>
    </w:p>
    <w:p w:rsidR="002C1AA2" w:rsidRPr="00CB7601" w:rsidRDefault="002C1AA2" w:rsidP="002C1AA2">
      <w:pPr>
        <w:pStyle w:val="Sansinterligne"/>
        <w:ind w:right="-129"/>
        <w:rPr>
          <w:sz w:val="22"/>
          <w:szCs w:val="22"/>
        </w:rPr>
      </w:pPr>
    </w:p>
    <w:p w:rsidR="002C1AA2" w:rsidRPr="0020691E" w:rsidRDefault="002C1AA2" w:rsidP="002C1AA2">
      <w:pPr>
        <w:pStyle w:val="Sansinterligne"/>
        <w:rPr>
          <w:rFonts w:cs="Gautami"/>
          <w:sz w:val="22"/>
          <w:szCs w:val="22"/>
        </w:rPr>
      </w:pPr>
      <w:r>
        <w:rPr>
          <w:rFonts w:cs="Gautami"/>
          <w:sz w:val="22"/>
          <w:szCs w:val="22"/>
        </w:rPr>
        <w:t>Développement des entreprises</w:t>
      </w:r>
    </w:p>
    <w:p w:rsidR="002C1AA2" w:rsidRPr="003B4190" w:rsidRDefault="002C1AA2" w:rsidP="002C1AA2">
      <w:pPr>
        <w:pStyle w:val="Sansinterligne"/>
        <w:numPr>
          <w:ilvl w:val="0"/>
          <w:numId w:val="10"/>
        </w:numPr>
        <w:ind w:left="0" w:firstLine="491"/>
        <w:rPr>
          <w:rFonts w:ascii="Cambria" w:hAnsi="Cambria"/>
        </w:rPr>
      </w:pPr>
      <w:r w:rsidRPr="00DE2BB1">
        <w:rPr>
          <w:b w:val="0"/>
          <w:sz w:val="22"/>
          <w:szCs w:val="22"/>
        </w:rPr>
        <w:t>Si la France bénéficie d’une population formée, la faible propension au risque, la crainte de compétences insuffisantes, et un financement d’amorçage largement public et peu de type privé</w:t>
      </w:r>
      <w:r>
        <w:rPr>
          <w:b w:val="0"/>
          <w:sz w:val="22"/>
          <w:szCs w:val="22"/>
        </w:rPr>
        <w:t>,</w:t>
      </w:r>
      <w:r w:rsidRPr="00DE2BB1">
        <w:rPr>
          <w:b w:val="0"/>
          <w:sz w:val="22"/>
          <w:szCs w:val="22"/>
        </w:rPr>
        <w:t xml:space="preserve"> se conjuguent pour produire un flux de start up encore modeste,</w:t>
      </w:r>
      <w:r w:rsidRPr="003B4190">
        <w:rPr>
          <w:rFonts w:ascii="Cambria" w:hAnsi="Cambria"/>
        </w:rPr>
        <w:t xml:space="preserve"> </w:t>
      </w:r>
      <w:r w:rsidRPr="003B4190">
        <w:rPr>
          <w:rFonts w:ascii="Book Antiqua" w:hAnsi="Book Antiqua" w:cs="Gotham-Book"/>
          <w:b w:val="0"/>
          <w:i/>
          <w:sz w:val="22"/>
          <w:szCs w:val="22"/>
        </w:rPr>
        <w:t>COFACE</w:t>
      </w:r>
    </w:p>
    <w:p w:rsidR="002C1AA2" w:rsidRDefault="002C1AA2" w:rsidP="002C1AA2">
      <w:pPr>
        <w:pStyle w:val="Sansinterligne"/>
        <w:rPr>
          <w:sz w:val="22"/>
          <w:szCs w:val="22"/>
        </w:rPr>
      </w:pPr>
    </w:p>
    <w:p w:rsidR="002C1AA2" w:rsidRDefault="002C1AA2" w:rsidP="002C1AA2">
      <w:pPr>
        <w:pStyle w:val="Sansinterligne"/>
        <w:rPr>
          <w:sz w:val="22"/>
          <w:szCs w:val="22"/>
        </w:rPr>
      </w:pPr>
      <w:r>
        <w:rPr>
          <w:sz w:val="22"/>
          <w:szCs w:val="22"/>
        </w:rPr>
        <w:t>Financement, aides financières publiques</w:t>
      </w:r>
    </w:p>
    <w:p w:rsidR="002C1AA2" w:rsidRPr="00716392" w:rsidRDefault="002C1AA2" w:rsidP="002C1AA2">
      <w:pPr>
        <w:pStyle w:val="Sansinterligne"/>
        <w:numPr>
          <w:ilvl w:val="0"/>
          <w:numId w:val="10"/>
        </w:numPr>
        <w:ind w:left="0" w:firstLine="360"/>
        <w:rPr>
          <w:b w:val="0"/>
          <w:sz w:val="22"/>
          <w:szCs w:val="22"/>
        </w:rPr>
      </w:pPr>
      <w:r w:rsidRPr="00692BC9">
        <w:rPr>
          <w:b w:val="0"/>
          <w:sz w:val="22"/>
          <w:szCs w:val="22"/>
        </w:rPr>
        <w:t>Sur les 2 184 dossiers instruits et clos en 2014 par la Médiation du crédit aux entreprises, le taux de réussite s’est élevé à 58% ; 97% concernent des entreprises de moins de 50 salariés : 1</w:t>
      </w:r>
      <w:r>
        <w:rPr>
          <w:b w:val="0"/>
          <w:sz w:val="22"/>
          <w:szCs w:val="22"/>
        </w:rPr>
        <w:t> </w:t>
      </w:r>
      <w:r w:rsidRPr="00692BC9">
        <w:rPr>
          <w:b w:val="0"/>
          <w:sz w:val="22"/>
          <w:szCs w:val="22"/>
        </w:rPr>
        <w:t>258</w:t>
      </w:r>
      <w:r>
        <w:rPr>
          <w:b w:val="0"/>
          <w:sz w:val="22"/>
          <w:szCs w:val="22"/>
        </w:rPr>
        <w:t xml:space="preserve"> </w:t>
      </w:r>
      <w:r w:rsidRPr="00716392">
        <w:rPr>
          <w:b w:val="0"/>
          <w:sz w:val="22"/>
          <w:szCs w:val="22"/>
        </w:rPr>
        <w:t xml:space="preserve">entreprises employant  20 033 personnes ont été confortées dans leur activité, et plus de 370 M€ d’encours de crédit ont été débloqués. </w:t>
      </w:r>
      <w:r w:rsidRPr="00716392">
        <w:rPr>
          <w:rFonts w:ascii="Book Antiqua" w:hAnsi="Book Antiqua" w:cs="Arial"/>
          <w:b w:val="0"/>
          <w:bCs/>
          <w:i/>
          <w:color w:val="000000"/>
          <w:sz w:val="22"/>
          <w:szCs w:val="22"/>
        </w:rPr>
        <w:t>Médiation nationale du crédit</w:t>
      </w:r>
    </w:p>
    <w:p w:rsidR="002C1AA2" w:rsidRPr="00450CE1" w:rsidRDefault="002C1AA2" w:rsidP="002C1AA2">
      <w:pPr>
        <w:pStyle w:val="Sansinterligne"/>
        <w:numPr>
          <w:ilvl w:val="0"/>
          <w:numId w:val="10"/>
        </w:numPr>
        <w:ind w:left="0" w:firstLine="360"/>
        <w:rPr>
          <w:rFonts w:ascii="Cambria" w:hAnsi="Cambria"/>
          <w:bCs/>
          <w:shd w:val="clear" w:color="auto" w:fill="F0EDE6"/>
        </w:rPr>
      </w:pPr>
      <w:r w:rsidRPr="00DE2BB1">
        <w:rPr>
          <w:b w:val="0"/>
          <w:bCs/>
          <w:sz w:val="22"/>
          <w:szCs w:val="22"/>
          <w:shd w:val="clear" w:color="auto" w:fill="F0EDE6"/>
        </w:rPr>
        <w:t>Une progression des encours aux TPE d’abord dans les projets immobiliers, puis les  investissements et enfin, fort modestement, en trésorerie</w:t>
      </w:r>
      <w:r>
        <w:rPr>
          <w:rFonts w:ascii="Cambria" w:hAnsi="Cambria"/>
          <w:bCs/>
          <w:shd w:val="clear" w:color="auto" w:fill="F0EDE6"/>
        </w:rPr>
        <w:t xml:space="preserve">, </w:t>
      </w:r>
      <w:r w:rsidRPr="00450CE1">
        <w:rPr>
          <w:rFonts w:ascii="Book Antiqua" w:hAnsi="Book Antiqua"/>
          <w:b w:val="0"/>
          <w:bCs/>
          <w:i/>
          <w:sz w:val="22"/>
          <w:szCs w:val="22"/>
          <w:shd w:val="clear" w:color="auto" w:fill="F0EDE6"/>
        </w:rPr>
        <w:t xml:space="preserve">Banque de </w:t>
      </w:r>
      <w:r>
        <w:rPr>
          <w:rFonts w:ascii="Book Antiqua" w:hAnsi="Book Antiqua"/>
          <w:b w:val="0"/>
          <w:bCs/>
          <w:i/>
          <w:sz w:val="22"/>
          <w:szCs w:val="22"/>
          <w:shd w:val="clear" w:color="auto" w:fill="F0EDE6"/>
        </w:rPr>
        <w:t>France</w:t>
      </w:r>
    </w:p>
    <w:p w:rsidR="002C1AA2" w:rsidRPr="005A2865" w:rsidRDefault="002C1AA2" w:rsidP="002C1AA2">
      <w:pPr>
        <w:pStyle w:val="Sansinterligne"/>
        <w:numPr>
          <w:ilvl w:val="0"/>
          <w:numId w:val="10"/>
        </w:numPr>
        <w:ind w:left="0" w:firstLine="360"/>
        <w:rPr>
          <w:rFonts w:ascii="Cambria" w:hAnsi="Cambria"/>
        </w:rPr>
      </w:pPr>
      <w:r w:rsidRPr="00692BC9">
        <w:rPr>
          <w:b w:val="0"/>
          <w:sz w:val="22"/>
          <w:szCs w:val="22"/>
        </w:rPr>
        <w:t>75 réseaux fédérés par France Angels, 4</w:t>
      </w:r>
      <w:r>
        <w:rPr>
          <w:b w:val="0"/>
          <w:sz w:val="22"/>
          <w:szCs w:val="22"/>
        </w:rPr>
        <w:t xml:space="preserve"> </w:t>
      </w:r>
      <w:r w:rsidRPr="00692BC9">
        <w:rPr>
          <w:b w:val="0"/>
          <w:sz w:val="22"/>
          <w:szCs w:val="22"/>
        </w:rPr>
        <w:t>442 investisseurs individuels, 305 entreprises accompagnées en 2014 ; près de 3 000 emplois concernés directs et indirects,</w:t>
      </w:r>
      <w:r w:rsidRPr="005A2865">
        <w:rPr>
          <w:rFonts w:ascii="Book Antiqua" w:hAnsi="Book Antiqua" w:cs="Calibri,Bold"/>
          <w:b w:val="0"/>
          <w:bCs/>
          <w:i/>
          <w:sz w:val="22"/>
          <w:szCs w:val="22"/>
        </w:rPr>
        <w:t xml:space="preserve"> Business Angels</w:t>
      </w:r>
    </w:p>
    <w:p w:rsidR="002C1AA2" w:rsidRPr="005657E4" w:rsidRDefault="002C1AA2" w:rsidP="002C1AA2">
      <w:pPr>
        <w:numPr>
          <w:ilvl w:val="0"/>
          <w:numId w:val="10"/>
        </w:numPr>
        <w:autoSpaceDE w:val="0"/>
        <w:autoSpaceDN w:val="0"/>
        <w:adjustRightInd w:val="0"/>
        <w:ind w:left="0" w:firstLine="360"/>
        <w:rPr>
          <w:rFonts w:ascii="Cambria" w:hAnsi="Cambria" w:cs="Calibri"/>
          <w:color w:val="000000"/>
          <w:sz w:val="24"/>
          <w:szCs w:val="24"/>
        </w:rPr>
      </w:pPr>
      <w:r w:rsidRPr="00692BC9">
        <w:rPr>
          <w:rFonts w:cs="Calibri"/>
          <w:bCs/>
          <w:color w:val="000000"/>
        </w:rPr>
        <w:t>Activité du capital-investissement en 2014 :</w:t>
      </w:r>
      <w:r w:rsidRPr="00692BC9">
        <w:rPr>
          <w:rFonts w:cs="Calibri"/>
          <w:color w:val="000000"/>
        </w:rPr>
        <w:t xml:space="preserve"> r</w:t>
      </w:r>
      <w:r w:rsidRPr="00692BC9">
        <w:rPr>
          <w:rFonts w:cs="Calibri"/>
          <w:bCs/>
          <w:color w:val="000000"/>
        </w:rPr>
        <w:t>eprise des investissements (+ 35% / 2013) et</w:t>
      </w:r>
      <w:r w:rsidRPr="00692BC9">
        <w:rPr>
          <w:rFonts w:cs="Calibri"/>
          <w:color w:val="000000"/>
        </w:rPr>
        <w:t xml:space="preserve"> r</w:t>
      </w:r>
      <w:r w:rsidRPr="00692BC9">
        <w:rPr>
          <w:rFonts w:cs="Calibri"/>
          <w:bCs/>
          <w:color w:val="000000"/>
        </w:rPr>
        <w:t>ebond des levées tirées par celles de plus de 1 md€ (+24% / 2013),</w:t>
      </w:r>
      <w:r>
        <w:rPr>
          <w:rFonts w:ascii="Cambria" w:hAnsi="Cambria" w:cs="Calibri"/>
          <w:b/>
          <w:bCs/>
          <w:color w:val="000000"/>
          <w:sz w:val="24"/>
          <w:szCs w:val="24"/>
        </w:rPr>
        <w:t xml:space="preserve"> </w:t>
      </w:r>
      <w:r w:rsidRPr="005A2865">
        <w:rPr>
          <w:rFonts w:ascii="Book Antiqua" w:hAnsi="Book Antiqua" w:cs="Calibri"/>
          <w:bCs/>
          <w:i/>
          <w:color w:val="000000"/>
        </w:rPr>
        <w:t>AFIC/Grant Thornton</w:t>
      </w:r>
    </w:p>
    <w:p w:rsidR="002C1AA2" w:rsidRPr="005657E4" w:rsidRDefault="002C1AA2" w:rsidP="002C1AA2">
      <w:pPr>
        <w:numPr>
          <w:ilvl w:val="0"/>
          <w:numId w:val="10"/>
        </w:numPr>
        <w:autoSpaceDE w:val="0"/>
        <w:autoSpaceDN w:val="0"/>
        <w:adjustRightInd w:val="0"/>
        <w:ind w:left="0" w:firstLine="360"/>
        <w:rPr>
          <w:rFonts w:ascii="Cambria" w:hAnsi="Cambria" w:cs="HelveticaNeue-Light"/>
          <w:b/>
          <w:color w:val="000000"/>
          <w:sz w:val="24"/>
          <w:szCs w:val="24"/>
        </w:rPr>
      </w:pPr>
      <w:r>
        <w:rPr>
          <w:rFonts w:cs="HelveticaNeue-Light"/>
          <w:color w:val="000000"/>
        </w:rPr>
        <w:t xml:space="preserve">Crowdfunding : </w:t>
      </w:r>
      <w:r w:rsidRPr="001535AE">
        <w:rPr>
          <w:rFonts w:cs="HelveticaNeue-Light"/>
          <w:color w:val="000000"/>
        </w:rPr>
        <w:t>152M€ de fonds collectés en 2014, 2 fois plus qu’en 2013, dont 58% pour des prêts, 25% pour des dons et 16% pour des participations au capital avec 20 380 projets mis en ligne</w:t>
      </w:r>
      <w:r>
        <w:rPr>
          <w:rFonts w:ascii="Cambria" w:hAnsi="Cambria" w:cs="HelveticaNeue-Light"/>
          <w:b/>
          <w:color w:val="000000"/>
          <w:sz w:val="24"/>
          <w:szCs w:val="24"/>
        </w:rPr>
        <w:t xml:space="preserve">, </w:t>
      </w:r>
      <w:r w:rsidRPr="005657E4">
        <w:rPr>
          <w:rFonts w:ascii="Book Antiqua" w:hAnsi="Book Antiqua" w:cs="HelveticaNeue-Light"/>
          <w:i/>
          <w:color w:val="000000"/>
        </w:rPr>
        <w:t>Financement Participatif France/Compinnov</w:t>
      </w:r>
    </w:p>
    <w:p w:rsidR="002C1AA2" w:rsidRPr="00806EF7" w:rsidRDefault="002C1AA2" w:rsidP="002C1AA2">
      <w:pPr>
        <w:pStyle w:val="Sansinterligne"/>
        <w:numPr>
          <w:ilvl w:val="0"/>
          <w:numId w:val="10"/>
        </w:numPr>
        <w:ind w:left="0" w:firstLine="360"/>
        <w:rPr>
          <w:sz w:val="22"/>
          <w:szCs w:val="22"/>
        </w:rPr>
      </w:pPr>
      <w:r w:rsidRPr="00806EF7">
        <w:rPr>
          <w:b w:val="0"/>
          <w:sz w:val="22"/>
          <w:szCs w:val="22"/>
        </w:rPr>
        <w:t>FSE et FEDER en France, une gestion des crédits peu efficace et coûteuse, un impact des actions insuffisamment évalué, un nombre de priorités retenues trop éle</w:t>
      </w:r>
      <w:r>
        <w:rPr>
          <w:b w:val="0"/>
          <w:sz w:val="22"/>
          <w:szCs w:val="22"/>
        </w:rPr>
        <w:t>vé, trop de gestionnaires et de</w:t>
      </w:r>
      <w:r w:rsidRPr="00806EF7">
        <w:rPr>
          <w:b w:val="0"/>
          <w:sz w:val="22"/>
          <w:szCs w:val="22"/>
        </w:rPr>
        <w:t xml:space="preserve"> bénéficiaires, et des conséquences financières lourdes</w:t>
      </w:r>
      <w:r w:rsidRPr="00806EF7">
        <w:rPr>
          <w:sz w:val="22"/>
          <w:szCs w:val="22"/>
        </w:rPr>
        <w:t>,</w:t>
      </w:r>
      <w:r w:rsidRPr="00806EF7">
        <w:rPr>
          <w:b w:val="0"/>
          <w:i/>
          <w:sz w:val="22"/>
          <w:szCs w:val="22"/>
        </w:rPr>
        <w:t xml:space="preserve"> Cou</w:t>
      </w:r>
      <w:r>
        <w:rPr>
          <w:b w:val="0"/>
          <w:i/>
          <w:sz w:val="22"/>
          <w:szCs w:val="22"/>
        </w:rPr>
        <w:t>r des C</w:t>
      </w:r>
      <w:r w:rsidRPr="00806EF7">
        <w:rPr>
          <w:b w:val="0"/>
          <w:i/>
          <w:sz w:val="22"/>
          <w:szCs w:val="22"/>
        </w:rPr>
        <w:t>omptes</w:t>
      </w:r>
    </w:p>
    <w:p w:rsidR="002C1AA2" w:rsidRDefault="002C1AA2" w:rsidP="002C1AA2">
      <w:pPr>
        <w:pStyle w:val="Sansinterligne"/>
        <w:rPr>
          <w:sz w:val="22"/>
          <w:szCs w:val="22"/>
        </w:rPr>
      </w:pPr>
    </w:p>
    <w:p w:rsidR="002C1AA2" w:rsidRPr="002411BC" w:rsidRDefault="002C1AA2" w:rsidP="002C1AA2">
      <w:pPr>
        <w:pStyle w:val="Sansinterligne"/>
        <w:rPr>
          <w:sz w:val="22"/>
          <w:szCs w:val="22"/>
        </w:rPr>
      </w:pPr>
      <w:r w:rsidRPr="002411BC">
        <w:rPr>
          <w:sz w:val="22"/>
          <w:szCs w:val="22"/>
        </w:rPr>
        <w:t>Innovation</w:t>
      </w:r>
    </w:p>
    <w:p w:rsidR="002C1AA2" w:rsidRPr="00F61C11" w:rsidRDefault="002C1AA2" w:rsidP="002C1AA2">
      <w:pPr>
        <w:pStyle w:val="Sansinterligne"/>
        <w:numPr>
          <w:ilvl w:val="0"/>
          <w:numId w:val="10"/>
        </w:numPr>
        <w:ind w:left="0" w:firstLine="360"/>
        <w:rPr>
          <w:b w:val="0"/>
          <w:sz w:val="22"/>
          <w:szCs w:val="22"/>
        </w:rPr>
      </w:pPr>
      <w:r w:rsidRPr="00F61C11">
        <w:rPr>
          <w:b w:val="0"/>
          <w:sz w:val="22"/>
          <w:szCs w:val="22"/>
        </w:rPr>
        <w:t xml:space="preserve">Parmi les bénéficiaires du Crédit Impôt Recherche (CIR), </w:t>
      </w:r>
      <w:r w:rsidRPr="000B242C">
        <w:rPr>
          <w:b w:val="0"/>
          <w:sz w:val="22"/>
          <w:szCs w:val="22"/>
        </w:rPr>
        <w:t>36% sont des entreprises indépendantes</w:t>
      </w:r>
      <w:r>
        <w:rPr>
          <w:b w:val="0"/>
          <w:sz w:val="22"/>
          <w:szCs w:val="22"/>
        </w:rPr>
        <w:t>.</w:t>
      </w:r>
      <w:r w:rsidRPr="000B242C">
        <w:rPr>
          <w:b w:val="0"/>
          <w:sz w:val="22"/>
          <w:szCs w:val="22"/>
        </w:rPr>
        <w:t xml:space="preserve">  </w:t>
      </w:r>
      <w:r w:rsidRPr="00F61C11">
        <w:rPr>
          <w:b w:val="0"/>
          <w:sz w:val="22"/>
          <w:szCs w:val="22"/>
        </w:rPr>
        <w:t xml:space="preserve">Les 1 à 9 salariés sont 37% des bénéficiaires du crédit impôt recherche (CIR) et ont encaissé 5,6% des montants affectés au CIR, en moyenne 53 000€ par entreprise avec un taux de CIR/ montants de dépenses R&amp;D de 31,8%,  </w:t>
      </w:r>
      <w:r w:rsidRPr="00F61C11">
        <w:rPr>
          <w:b w:val="0"/>
          <w:i/>
          <w:sz w:val="22"/>
          <w:szCs w:val="22"/>
        </w:rPr>
        <w:t>BPIFrance/ministére de l’Enseignement Supérieur et de la Recherche</w:t>
      </w:r>
    </w:p>
    <w:p w:rsidR="002C1AA2" w:rsidRPr="00F61C11" w:rsidRDefault="002C1AA2" w:rsidP="002C1AA2">
      <w:pPr>
        <w:pStyle w:val="Sansinterligne"/>
        <w:numPr>
          <w:ilvl w:val="0"/>
          <w:numId w:val="10"/>
        </w:numPr>
        <w:ind w:left="0" w:firstLine="360"/>
        <w:rPr>
          <w:b w:val="0"/>
          <w:sz w:val="22"/>
          <w:szCs w:val="22"/>
        </w:rPr>
      </w:pPr>
      <w:r w:rsidRPr="00F61C11">
        <w:rPr>
          <w:rFonts w:cs="Arial"/>
          <w:b w:val="0"/>
          <w:sz w:val="22"/>
          <w:szCs w:val="22"/>
        </w:rPr>
        <w:t xml:space="preserve">Le concours national a contribué à la création de 1 564 entreprises depuis son lancement en 1999. Les projets accompagnés par les incubateurs publics ont donné lieu pour leur part à 2 529 nouvelles entreprises,  </w:t>
      </w:r>
      <w:r w:rsidRPr="00D33460">
        <w:rPr>
          <w:rFonts w:ascii="Book Antiqua" w:hAnsi="Book Antiqua"/>
          <w:b w:val="0"/>
          <w:i/>
          <w:sz w:val="22"/>
          <w:szCs w:val="22"/>
        </w:rPr>
        <w:t>BPIFrance/ministère de l’Enseignement Supérieur et de la Recherche</w:t>
      </w:r>
    </w:p>
    <w:p w:rsidR="002C1AA2" w:rsidRDefault="002C1AA2" w:rsidP="002C1AA2">
      <w:pPr>
        <w:pStyle w:val="Sansinterligne"/>
        <w:jc w:val="left"/>
        <w:outlineLvl w:val="0"/>
        <w:rPr>
          <w:rFonts w:cs="Arial"/>
          <w:sz w:val="22"/>
          <w:szCs w:val="22"/>
        </w:rPr>
      </w:pPr>
    </w:p>
    <w:p w:rsidR="002C1AA2" w:rsidRDefault="002C1AA2" w:rsidP="002C1AA2">
      <w:pPr>
        <w:pStyle w:val="Sansinterligne"/>
        <w:jc w:val="left"/>
        <w:outlineLvl w:val="0"/>
        <w:rPr>
          <w:rFonts w:cs="Arial"/>
          <w:sz w:val="22"/>
          <w:szCs w:val="22"/>
        </w:rPr>
      </w:pPr>
      <w:r w:rsidRPr="00FA4B52">
        <w:rPr>
          <w:rFonts w:cs="Arial"/>
          <w:sz w:val="22"/>
          <w:szCs w:val="22"/>
        </w:rPr>
        <w:t>Accompagnement des créations, des TPE et PME</w:t>
      </w:r>
    </w:p>
    <w:p w:rsidR="002C1AA2" w:rsidRPr="004A1F9A" w:rsidRDefault="002C1AA2" w:rsidP="002C1AA2">
      <w:pPr>
        <w:pStyle w:val="Sansinterligne"/>
        <w:numPr>
          <w:ilvl w:val="0"/>
          <w:numId w:val="10"/>
        </w:numPr>
        <w:ind w:left="0" w:firstLine="360"/>
        <w:rPr>
          <w:rFonts w:ascii="Cambria" w:hAnsi="Cambria"/>
        </w:rPr>
      </w:pPr>
      <w:r w:rsidRPr="0048286A">
        <w:rPr>
          <w:b w:val="0"/>
          <w:sz w:val="22"/>
          <w:szCs w:val="22"/>
        </w:rPr>
        <w:t xml:space="preserve">La forte mortalité des entreprises nouvelles intervient dans la phase de développement (entre 2 </w:t>
      </w:r>
      <w:r>
        <w:rPr>
          <w:b w:val="0"/>
          <w:sz w:val="22"/>
          <w:szCs w:val="22"/>
        </w:rPr>
        <w:t>et 4 ans après la création) ;</w:t>
      </w:r>
      <w:r w:rsidRPr="0048286A">
        <w:rPr>
          <w:b w:val="0"/>
          <w:sz w:val="22"/>
          <w:szCs w:val="22"/>
        </w:rPr>
        <w:t xml:space="preserve"> les entreprises à fo</w:t>
      </w:r>
      <w:r>
        <w:rPr>
          <w:b w:val="0"/>
          <w:sz w:val="22"/>
          <w:szCs w:val="22"/>
        </w:rPr>
        <w:t xml:space="preserve">rte croissance estiment </w:t>
      </w:r>
      <w:r w:rsidRPr="0048286A">
        <w:rPr>
          <w:b w:val="0"/>
          <w:sz w:val="22"/>
          <w:szCs w:val="22"/>
        </w:rPr>
        <w:t xml:space="preserve">avoir </w:t>
      </w:r>
      <w:r>
        <w:rPr>
          <w:b w:val="0"/>
          <w:sz w:val="22"/>
          <w:szCs w:val="22"/>
        </w:rPr>
        <w:t xml:space="preserve">grandement </w:t>
      </w:r>
      <w:r w:rsidRPr="0048286A">
        <w:rPr>
          <w:b w:val="0"/>
          <w:sz w:val="22"/>
          <w:szCs w:val="22"/>
        </w:rPr>
        <w:t>sous-estimé leur vision stratégique et disposer d’un accompagnement très lié au démarrage, hors l’appui très apprécié des grandes entreprises</w:t>
      </w:r>
      <w:r>
        <w:rPr>
          <w:rFonts w:ascii="Cambria" w:hAnsi="Cambria"/>
        </w:rPr>
        <w:t xml:space="preserve">, </w:t>
      </w:r>
      <w:r w:rsidRPr="004A1F9A">
        <w:rPr>
          <w:rFonts w:ascii="Book Antiqua" w:hAnsi="Book Antiqua"/>
          <w:b w:val="0"/>
          <w:i/>
          <w:sz w:val="22"/>
          <w:szCs w:val="22"/>
        </w:rPr>
        <w:t>Raise et Bain&amp;Company</w:t>
      </w:r>
    </w:p>
    <w:p w:rsidR="002C1AA2" w:rsidRDefault="002C1AA2" w:rsidP="002C1AA2">
      <w:pPr>
        <w:pStyle w:val="Sansinterligne"/>
        <w:jc w:val="left"/>
        <w:rPr>
          <w:rFonts w:cs="Arial"/>
          <w:sz w:val="22"/>
          <w:szCs w:val="22"/>
        </w:rPr>
      </w:pPr>
    </w:p>
    <w:p w:rsidR="002C1AA2" w:rsidRDefault="002C1AA2" w:rsidP="002C1AA2">
      <w:pPr>
        <w:pStyle w:val="Sansinterligne"/>
        <w:rPr>
          <w:rFonts w:cs="Arial"/>
          <w:sz w:val="22"/>
          <w:szCs w:val="22"/>
        </w:rPr>
      </w:pPr>
      <w:r w:rsidRPr="00554184">
        <w:rPr>
          <w:rFonts w:cs="Arial"/>
          <w:sz w:val="22"/>
          <w:szCs w:val="22"/>
        </w:rPr>
        <w:t>Evolution des marchés</w:t>
      </w:r>
      <w:r>
        <w:rPr>
          <w:rFonts w:cs="Arial"/>
          <w:sz w:val="22"/>
          <w:szCs w:val="22"/>
        </w:rPr>
        <w:t xml:space="preserve"> et de la société</w:t>
      </w:r>
    </w:p>
    <w:p w:rsidR="002C1AA2" w:rsidRPr="00E35157" w:rsidRDefault="002C1AA2" w:rsidP="002C1AA2">
      <w:pPr>
        <w:pStyle w:val="Sansinterligne"/>
        <w:numPr>
          <w:ilvl w:val="0"/>
          <w:numId w:val="10"/>
        </w:numPr>
        <w:ind w:left="0" w:firstLine="360"/>
        <w:rPr>
          <w:b w:val="0"/>
          <w:sz w:val="22"/>
          <w:szCs w:val="22"/>
        </w:rPr>
      </w:pPr>
      <w:r w:rsidRPr="00692BC9">
        <w:rPr>
          <w:b w:val="0"/>
          <w:sz w:val="22"/>
          <w:szCs w:val="22"/>
        </w:rPr>
        <w:t>L’autonomisation de l’individu, portée par l’évolution des technologies, constitue une tendance lourde de l’évolution des modes de vie ; elle imprègne et transforme l’ensemble des modèles sociaux : la famille, le couple, le travail, l’entreprise, l’éducation. La tendance de fond est celle d’un individu affranchi des modes d’organisation hérités du passé</w:t>
      </w:r>
      <w:r>
        <w:rPr>
          <w:b w:val="0"/>
          <w:sz w:val="22"/>
          <w:szCs w:val="22"/>
        </w:rPr>
        <w:t>,</w:t>
      </w:r>
      <w:r w:rsidRPr="00692BC9">
        <w:rPr>
          <w:b w:val="0"/>
          <w:sz w:val="22"/>
          <w:szCs w:val="22"/>
        </w:rPr>
        <w:t xml:space="preserve"> et revendiquant le pouvoir d’agir directement, </w:t>
      </w:r>
      <w:r w:rsidRPr="00C23B23">
        <w:rPr>
          <w:rFonts w:ascii="Book Antiqua" w:hAnsi="Book Antiqua"/>
          <w:b w:val="0"/>
          <w:i/>
          <w:sz w:val="22"/>
          <w:szCs w:val="22"/>
        </w:rPr>
        <w:t>Commissariat Général au Développeme</w:t>
      </w:r>
      <w:r>
        <w:rPr>
          <w:rFonts w:ascii="Book Antiqua" w:hAnsi="Book Antiqua"/>
          <w:b w:val="0"/>
          <w:i/>
          <w:sz w:val="22"/>
          <w:szCs w:val="22"/>
        </w:rPr>
        <w:t>nt D</w:t>
      </w:r>
      <w:r w:rsidRPr="00C23B23">
        <w:rPr>
          <w:rFonts w:ascii="Book Antiqua" w:hAnsi="Book Antiqua"/>
          <w:b w:val="0"/>
          <w:i/>
          <w:sz w:val="22"/>
          <w:szCs w:val="22"/>
        </w:rPr>
        <w:t>urable</w:t>
      </w:r>
    </w:p>
    <w:p w:rsidR="002C1AA2" w:rsidRPr="00E35157" w:rsidRDefault="002C1AA2" w:rsidP="002C1AA2">
      <w:pPr>
        <w:pStyle w:val="Sansinterligne"/>
        <w:numPr>
          <w:ilvl w:val="0"/>
          <w:numId w:val="23"/>
        </w:numPr>
        <w:ind w:left="0" w:firstLine="360"/>
        <w:rPr>
          <w:b w:val="0"/>
          <w:color w:val="000000"/>
          <w:sz w:val="22"/>
          <w:szCs w:val="22"/>
        </w:rPr>
      </w:pPr>
      <w:r w:rsidRPr="00E35157">
        <w:rPr>
          <w:b w:val="0"/>
          <w:sz w:val="22"/>
          <w:szCs w:val="22"/>
        </w:rPr>
        <w:t>« C’est la façon dont l’administration fait appel à des conseils extérieurs qui peut soulever de légitimes interrogations, révélant certaines faiblesses dans l’organisation du travail de l’administration et la mobilisation de ses propres expertises, notamment dans un cadre interministériel. »</w:t>
      </w:r>
      <w:r>
        <w:rPr>
          <w:b w:val="0"/>
          <w:color w:val="000000"/>
          <w:sz w:val="22"/>
          <w:szCs w:val="22"/>
        </w:rPr>
        <w:t xml:space="preserve">, </w:t>
      </w:r>
      <w:r w:rsidRPr="00E35157">
        <w:rPr>
          <w:rFonts w:ascii="Book Antiqua" w:hAnsi="Book Antiqua"/>
          <w:b w:val="0"/>
          <w:i/>
          <w:color w:val="000000"/>
          <w:sz w:val="22"/>
          <w:szCs w:val="22"/>
        </w:rPr>
        <w:t>Cour des Comptes</w:t>
      </w:r>
    </w:p>
    <w:p w:rsidR="002C1AA2" w:rsidRDefault="002C1AA2" w:rsidP="002C1AA2">
      <w:pPr>
        <w:pStyle w:val="Sansinterligne"/>
        <w:jc w:val="left"/>
        <w:rPr>
          <w:rFonts w:cs="Arial"/>
          <w:sz w:val="22"/>
          <w:szCs w:val="22"/>
        </w:rPr>
      </w:pPr>
    </w:p>
    <w:p w:rsidR="002C1AA2" w:rsidRDefault="002C1AA2" w:rsidP="002C1AA2">
      <w:pPr>
        <w:pStyle w:val="Sansinterligne"/>
        <w:jc w:val="left"/>
        <w:rPr>
          <w:rFonts w:cs="Arial"/>
          <w:sz w:val="22"/>
          <w:szCs w:val="22"/>
        </w:rPr>
      </w:pPr>
      <w:r w:rsidRPr="007A0EC7">
        <w:rPr>
          <w:rFonts w:cs="Arial"/>
          <w:sz w:val="22"/>
          <w:szCs w:val="22"/>
        </w:rPr>
        <w:t>L’emploi, le marché du travail</w:t>
      </w:r>
    </w:p>
    <w:p w:rsidR="002C1AA2" w:rsidRPr="0031323F" w:rsidRDefault="002C1AA2" w:rsidP="002C1AA2">
      <w:pPr>
        <w:pStyle w:val="Sansinterligne"/>
        <w:numPr>
          <w:ilvl w:val="0"/>
          <w:numId w:val="10"/>
        </w:numPr>
        <w:ind w:left="0" w:firstLine="491"/>
        <w:rPr>
          <w:rFonts w:ascii="Cambria" w:hAnsi="Cambria"/>
        </w:rPr>
      </w:pPr>
      <w:r w:rsidRPr="00692BC9">
        <w:rPr>
          <w:b w:val="0"/>
          <w:sz w:val="22"/>
          <w:szCs w:val="22"/>
        </w:rPr>
        <w:t>En 2012, dans le secteur privé et les entreprises publiques, la rémunération brute mensuelle moyenne des salariés en équivalent-temps plein s’est élevée à 2 874€ et le salaire moyen</w:t>
      </w:r>
      <w:r>
        <w:rPr>
          <w:b w:val="0"/>
          <w:sz w:val="22"/>
          <w:szCs w:val="22"/>
        </w:rPr>
        <w:t>,</w:t>
      </w:r>
      <w:r w:rsidRPr="00692BC9">
        <w:rPr>
          <w:b w:val="0"/>
          <w:sz w:val="22"/>
          <w:szCs w:val="22"/>
        </w:rPr>
        <w:t xml:space="preserve"> net de tous prélèvements sociaux</w:t>
      </w:r>
      <w:r>
        <w:rPr>
          <w:b w:val="0"/>
          <w:sz w:val="22"/>
          <w:szCs w:val="22"/>
        </w:rPr>
        <w:t>,</w:t>
      </w:r>
      <w:r w:rsidRPr="00692BC9">
        <w:rPr>
          <w:b w:val="0"/>
          <w:sz w:val="22"/>
          <w:szCs w:val="22"/>
        </w:rPr>
        <w:t xml:space="preserve"> à 2 157€ ; les TPE affichent des salaires plus modestes (2 353€), mais avec moins de dispersion entre les salaires les plus élevés et les plus faibles, et moins d’écart entre les salaires des femmes et des hommes,</w:t>
      </w:r>
      <w:r>
        <w:rPr>
          <w:rFonts w:ascii="Cambria" w:hAnsi="Cambria"/>
        </w:rPr>
        <w:t xml:space="preserve"> </w:t>
      </w:r>
      <w:r w:rsidRPr="0031323F">
        <w:rPr>
          <w:rFonts w:ascii="Book Antiqua" w:hAnsi="Book Antiqua" w:cs="Bauhaus-Light"/>
          <w:b w:val="0"/>
          <w:i/>
          <w:sz w:val="22"/>
          <w:szCs w:val="22"/>
        </w:rPr>
        <w:t>Dares analyses</w:t>
      </w:r>
    </w:p>
    <w:p w:rsidR="002C1AA2" w:rsidRDefault="002C1AA2" w:rsidP="002C1AA2">
      <w:pPr>
        <w:pStyle w:val="Sansinterligne"/>
        <w:rPr>
          <w:rFonts w:cs="Arial"/>
          <w:sz w:val="22"/>
          <w:szCs w:val="22"/>
        </w:rPr>
      </w:pPr>
    </w:p>
    <w:p w:rsidR="002C1AA2" w:rsidRDefault="002C1AA2" w:rsidP="002C1AA2">
      <w:pPr>
        <w:pStyle w:val="Sansinterligne"/>
        <w:rPr>
          <w:rFonts w:cs="Arial"/>
          <w:sz w:val="22"/>
          <w:szCs w:val="22"/>
        </w:rPr>
      </w:pPr>
    </w:p>
    <w:p w:rsidR="002C1AA2" w:rsidRDefault="002C1AA2" w:rsidP="002C1AA2">
      <w:pPr>
        <w:pStyle w:val="Sansinterligne"/>
        <w:rPr>
          <w:rFonts w:cs="Arial"/>
          <w:sz w:val="22"/>
          <w:szCs w:val="22"/>
        </w:rPr>
      </w:pPr>
    </w:p>
    <w:p w:rsidR="002C1AA2" w:rsidRDefault="002C1AA2" w:rsidP="002C1AA2">
      <w:pPr>
        <w:pStyle w:val="Sansinterligne"/>
        <w:rPr>
          <w:rFonts w:cs="Arial"/>
          <w:sz w:val="22"/>
          <w:szCs w:val="22"/>
        </w:rPr>
      </w:pPr>
      <w:r>
        <w:rPr>
          <w:rFonts w:cs="Arial"/>
          <w:sz w:val="22"/>
          <w:szCs w:val="22"/>
        </w:rPr>
        <w:t>La formation, les jeunes</w:t>
      </w:r>
    </w:p>
    <w:p w:rsidR="002C1AA2" w:rsidRPr="00A8320A" w:rsidRDefault="002C1AA2" w:rsidP="002C1AA2">
      <w:pPr>
        <w:pStyle w:val="Sansinterligne"/>
        <w:numPr>
          <w:ilvl w:val="0"/>
          <w:numId w:val="10"/>
        </w:numPr>
        <w:ind w:left="0" w:firstLine="360"/>
        <w:rPr>
          <w:rFonts w:ascii="Cambria" w:hAnsi="Cambria"/>
          <w:sz w:val="22"/>
          <w:szCs w:val="22"/>
        </w:rPr>
      </w:pPr>
      <w:r w:rsidRPr="001535AE">
        <w:rPr>
          <w:b w:val="0"/>
          <w:sz w:val="22"/>
          <w:szCs w:val="22"/>
        </w:rPr>
        <w:t>Les 16-29 ans jugent leur système éducatif : bien pour la transmission des savoirs, moins bien pour l’encouragement à l’autonomie, la créativité et l’initiative : moins bien  aussi pour la préparation à la vie active</w:t>
      </w:r>
      <w:r>
        <w:rPr>
          <w:b w:val="0"/>
          <w:sz w:val="22"/>
          <w:szCs w:val="22"/>
        </w:rPr>
        <w:t>,</w:t>
      </w:r>
      <w:r w:rsidRPr="001535AE">
        <w:rPr>
          <w:b w:val="0"/>
          <w:sz w:val="22"/>
          <w:szCs w:val="22"/>
        </w:rPr>
        <w:t xml:space="preserve"> dont la vie professionnelle</w:t>
      </w:r>
      <w:r>
        <w:rPr>
          <w:rFonts w:ascii="Cambria" w:hAnsi="Cambria"/>
          <w:sz w:val="22"/>
          <w:szCs w:val="22"/>
        </w:rPr>
        <w:t xml:space="preserve">, </w:t>
      </w:r>
      <w:r w:rsidRPr="008541A6">
        <w:rPr>
          <w:rFonts w:ascii="Book Antiqua" w:hAnsi="Book Antiqua"/>
          <w:b w:val="0"/>
          <w:i/>
          <w:sz w:val="22"/>
          <w:szCs w:val="22"/>
        </w:rPr>
        <w:t>Agefa PME et Opinion Way</w:t>
      </w:r>
    </w:p>
    <w:p w:rsidR="002C1AA2" w:rsidRPr="00A8320A" w:rsidRDefault="002C1AA2" w:rsidP="002C1AA2">
      <w:pPr>
        <w:pStyle w:val="Sansinterligne"/>
        <w:numPr>
          <w:ilvl w:val="0"/>
          <w:numId w:val="10"/>
        </w:numPr>
        <w:ind w:left="0" w:firstLine="360"/>
        <w:rPr>
          <w:rFonts w:ascii="Cambria" w:hAnsi="Cambria"/>
        </w:rPr>
      </w:pPr>
      <w:r w:rsidRPr="001535AE">
        <w:rPr>
          <w:b w:val="0"/>
          <w:sz w:val="22"/>
          <w:szCs w:val="22"/>
        </w:rPr>
        <w:t>Les écoles d</w:t>
      </w:r>
      <w:r>
        <w:rPr>
          <w:b w:val="0"/>
          <w:sz w:val="22"/>
          <w:szCs w:val="22"/>
        </w:rPr>
        <w:t>e management s’impliquent dans l</w:t>
      </w:r>
      <w:r w:rsidRPr="001535AE">
        <w:rPr>
          <w:b w:val="0"/>
          <w:sz w:val="22"/>
          <w:szCs w:val="22"/>
        </w:rPr>
        <w:t>a création de valeur par l’innovation, l’émergence et le développement de l’entrepreneuriat, la culture et l’organisation de l’entreprise</w:t>
      </w:r>
      <w:r>
        <w:rPr>
          <w:rFonts w:ascii="Cambria" w:hAnsi="Cambria"/>
        </w:rPr>
        <w:t xml:space="preserve">, </w:t>
      </w:r>
      <w:r w:rsidRPr="004E2747">
        <w:rPr>
          <w:rFonts w:ascii="Book Antiqua" w:hAnsi="Book Antiqua"/>
          <w:b w:val="0"/>
          <w:i/>
          <w:sz w:val="22"/>
          <w:szCs w:val="22"/>
        </w:rPr>
        <w:t>FNEGE</w:t>
      </w:r>
    </w:p>
    <w:p w:rsidR="002C1AA2" w:rsidRDefault="002C1AA2" w:rsidP="002C1AA2">
      <w:pPr>
        <w:pStyle w:val="Sansinterligne"/>
        <w:rPr>
          <w:rFonts w:cs="HelveticaNeueLT-Condensed"/>
          <w:sz w:val="22"/>
          <w:szCs w:val="22"/>
        </w:rPr>
      </w:pPr>
    </w:p>
    <w:p w:rsidR="002C1AA2" w:rsidRDefault="002C1AA2" w:rsidP="002C1AA2">
      <w:pPr>
        <w:pStyle w:val="Sansinterligne"/>
        <w:rPr>
          <w:rFonts w:cs="HelveticaNeueLT-Condensed"/>
          <w:sz w:val="22"/>
          <w:szCs w:val="22"/>
        </w:rPr>
      </w:pPr>
      <w:r>
        <w:rPr>
          <w:rFonts w:cs="HelveticaNeueLT-Condensed"/>
          <w:sz w:val="22"/>
          <w:szCs w:val="22"/>
        </w:rPr>
        <w:t xml:space="preserve">Etudes, rapports, propositions non commentés :  </w:t>
      </w:r>
    </w:p>
    <w:p w:rsidR="002C1AA2" w:rsidRDefault="002C1AA2" w:rsidP="002C1AA2">
      <w:pPr>
        <w:pStyle w:val="Sansinterligne"/>
        <w:numPr>
          <w:ilvl w:val="0"/>
          <w:numId w:val="10"/>
        </w:numPr>
        <w:rPr>
          <w:rFonts w:cs="HelveticaNeueLT-Condensed"/>
          <w:b w:val="0"/>
          <w:sz w:val="22"/>
          <w:szCs w:val="22"/>
        </w:rPr>
      </w:pPr>
      <w:r w:rsidRPr="003A2ECE">
        <w:rPr>
          <w:rFonts w:cs="HelveticaNeueLT-Condensed"/>
          <w:b w:val="0"/>
          <w:sz w:val="22"/>
          <w:szCs w:val="22"/>
        </w:rPr>
        <w:t xml:space="preserve">Rapport PME 2014, </w:t>
      </w:r>
      <w:r w:rsidRPr="00F33CAA">
        <w:rPr>
          <w:rFonts w:ascii="Book Antiqua" w:hAnsi="Book Antiqua" w:cs="HelveticaNeueLT-Condensed"/>
          <w:b w:val="0"/>
          <w:i/>
          <w:sz w:val="22"/>
          <w:szCs w:val="22"/>
        </w:rPr>
        <w:t>BPIfrance, mars</w:t>
      </w:r>
      <w:r>
        <w:rPr>
          <w:rFonts w:cs="HelveticaNeueLT-Condensed"/>
          <w:b w:val="0"/>
          <w:sz w:val="22"/>
          <w:szCs w:val="22"/>
        </w:rPr>
        <w:t> </w:t>
      </w:r>
    </w:p>
    <w:p w:rsidR="002C1AA2" w:rsidRDefault="002C1AA2" w:rsidP="002C1AA2">
      <w:pPr>
        <w:pStyle w:val="Sansinterligne"/>
        <w:rPr>
          <w:rFonts w:cs="HelveticaNeueLT-Condensed"/>
          <w:b w:val="0"/>
          <w:sz w:val="22"/>
          <w:szCs w:val="22"/>
        </w:rPr>
      </w:pPr>
      <w:r>
        <w:rPr>
          <w:rFonts w:cs="HelveticaNeueLT-Condensed"/>
          <w:b w:val="0"/>
          <w:sz w:val="22"/>
          <w:szCs w:val="22"/>
        </w:rPr>
        <w:t>La présente note d’analyse a présenté plusieurs chapitres abordés dans ce rapport, laissant le lecteur redécouvrir ce que les précédentes notes d’analyse ont déjà produit (notamment autour du financement de la TPE et de l’artisanat)</w:t>
      </w:r>
    </w:p>
    <w:p w:rsidR="002C1AA2" w:rsidRDefault="002C1AA2" w:rsidP="002C1AA2">
      <w:pPr>
        <w:pStyle w:val="Sansinterligne"/>
        <w:numPr>
          <w:ilvl w:val="0"/>
          <w:numId w:val="10"/>
        </w:numPr>
        <w:rPr>
          <w:b w:val="0"/>
          <w:sz w:val="22"/>
          <w:szCs w:val="22"/>
        </w:rPr>
      </w:pPr>
      <w:r w:rsidRPr="00F33CAA">
        <w:rPr>
          <w:b w:val="0"/>
          <w:sz w:val="22"/>
          <w:szCs w:val="22"/>
        </w:rPr>
        <w:t>« Étude des parcours menant au</w:t>
      </w:r>
      <w:r>
        <w:rPr>
          <w:b w:val="0"/>
          <w:sz w:val="22"/>
          <w:szCs w:val="22"/>
        </w:rPr>
        <w:t xml:space="preserve"> s</w:t>
      </w:r>
      <w:r w:rsidRPr="00F33CAA">
        <w:rPr>
          <w:b w:val="0"/>
          <w:sz w:val="22"/>
          <w:szCs w:val="22"/>
        </w:rPr>
        <w:t>urendettement »</w:t>
      </w:r>
      <w:r>
        <w:rPr>
          <w:b w:val="0"/>
          <w:sz w:val="22"/>
          <w:szCs w:val="22"/>
        </w:rPr>
        <w:t xml:space="preserve">, </w:t>
      </w:r>
      <w:r w:rsidRPr="00F33CAA">
        <w:rPr>
          <w:rFonts w:ascii="Book Antiqua" w:hAnsi="Book Antiqua"/>
          <w:b w:val="0"/>
          <w:i/>
          <w:sz w:val="22"/>
          <w:szCs w:val="22"/>
        </w:rPr>
        <w:t>Banque de France, décembre</w:t>
      </w:r>
    </w:p>
    <w:p w:rsidR="002C1AA2" w:rsidRDefault="002C1AA2" w:rsidP="002C1AA2">
      <w:pPr>
        <w:pStyle w:val="Sansinterligne"/>
        <w:numPr>
          <w:ilvl w:val="0"/>
          <w:numId w:val="10"/>
        </w:numPr>
        <w:ind w:left="0" w:firstLine="360"/>
        <w:rPr>
          <w:rFonts w:ascii="Book Antiqua" w:hAnsi="Book Antiqua"/>
          <w:b w:val="0"/>
          <w:i/>
          <w:sz w:val="22"/>
          <w:szCs w:val="22"/>
        </w:rPr>
      </w:pPr>
      <w:r>
        <w:rPr>
          <w:b w:val="0"/>
          <w:sz w:val="22"/>
          <w:szCs w:val="22"/>
        </w:rPr>
        <w:t xml:space="preserve">« Observatoire de la performance des PME-ETI, 45éme édition », </w:t>
      </w:r>
      <w:r w:rsidRPr="00F33CAA">
        <w:rPr>
          <w:rFonts w:ascii="Book Antiqua" w:hAnsi="Book Antiqua"/>
          <w:b w:val="0"/>
          <w:i/>
          <w:sz w:val="22"/>
          <w:szCs w:val="22"/>
        </w:rPr>
        <w:t>Banque Palatine/Opinion Way pour Challenge, mars</w:t>
      </w:r>
    </w:p>
    <w:p w:rsidR="002C1AA2" w:rsidRPr="00F33CAA" w:rsidRDefault="002C1AA2" w:rsidP="002C1AA2">
      <w:pPr>
        <w:pStyle w:val="Sansinterligne"/>
        <w:numPr>
          <w:ilvl w:val="0"/>
          <w:numId w:val="10"/>
        </w:numPr>
        <w:ind w:left="0" w:firstLine="360"/>
        <w:rPr>
          <w:b w:val="0"/>
          <w:sz w:val="22"/>
          <w:szCs w:val="22"/>
        </w:rPr>
      </w:pPr>
      <w:r w:rsidRPr="00F33CAA">
        <w:rPr>
          <w:rFonts w:eastAsia="Calibri"/>
          <w:b w:val="0"/>
          <w:sz w:val="22"/>
          <w:szCs w:val="22"/>
        </w:rPr>
        <w:t>« </w:t>
      </w:r>
      <w:r w:rsidRPr="00F33CAA">
        <w:rPr>
          <w:b w:val="0"/>
          <w:sz w:val="22"/>
          <w:szCs w:val="22"/>
        </w:rPr>
        <w:t xml:space="preserve"> innovations technologiques et performance industrielle global</w:t>
      </w:r>
      <w:r>
        <w:rPr>
          <w:b w:val="0"/>
          <w:sz w:val="22"/>
          <w:szCs w:val="22"/>
        </w:rPr>
        <w:t>e : l’exemple de l’impression 3D</w:t>
      </w:r>
      <w:r w:rsidRPr="00F33CAA">
        <w:rPr>
          <w:rFonts w:eastAsia="Calibri"/>
          <w:b w:val="0"/>
          <w:sz w:val="22"/>
          <w:szCs w:val="22"/>
        </w:rPr>
        <w:t xml:space="preserve"> », </w:t>
      </w:r>
      <w:r>
        <w:rPr>
          <w:rFonts w:ascii="Book Antiqua" w:eastAsia="Calibri" w:hAnsi="Book Antiqua"/>
          <w:b w:val="0"/>
          <w:i/>
          <w:sz w:val="22"/>
          <w:szCs w:val="22"/>
        </w:rPr>
        <w:t>rapport 2015-07 du CESE</w:t>
      </w:r>
      <w:r w:rsidRPr="00F33CAA">
        <w:rPr>
          <w:rFonts w:ascii="Book Antiqua" w:eastAsia="Calibri" w:hAnsi="Book Antiqua"/>
          <w:b w:val="0"/>
          <w:i/>
          <w:sz w:val="22"/>
          <w:szCs w:val="22"/>
        </w:rPr>
        <w:t>, mars</w:t>
      </w:r>
    </w:p>
    <w:p w:rsidR="002C1AA2" w:rsidRPr="00F33CAA" w:rsidRDefault="002C1AA2" w:rsidP="002C1AA2">
      <w:pPr>
        <w:pStyle w:val="Sansinterligne"/>
        <w:numPr>
          <w:ilvl w:val="0"/>
          <w:numId w:val="10"/>
        </w:numPr>
        <w:ind w:left="0" w:firstLine="360"/>
        <w:rPr>
          <w:rFonts w:ascii="Book Antiqua" w:hAnsi="Book Antiqua"/>
          <w:b w:val="0"/>
          <w:i/>
          <w:sz w:val="22"/>
          <w:szCs w:val="22"/>
        </w:rPr>
      </w:pPr>
      <w:r w:rsidRPr="00F33CAA">
        <w:rPr>
          <w:b w:val="0"/>
          <w:sz w:val="22"/>
          <w:szCs w:val="22"/>
        </w:rPr>
        <w:t xml:space="preserve">«  Le financement court terme des TPE », </w:t>
      </w:r>
      <w:r w:rsidRPr="00F33CAA">
        <w:rPr>
          <w:rFonts w:ascii="Book Antiqua" w:hAnsi="Book Antiqua"/>
          <w:b w:val="0"/>
          <w:i/>
          <w:sz w:val="22"/>
          <w:szCs w:val="22"/>
        </w:rPr>
        <w:t>les mini guides bancaires, entrepreneurs N°16, Fédération bancaire française, janvier</w:t>
      </w:r>
    </w:p>
    <w:p w:rsidR="002C1AA2" w:rsidRPr="00716392" w:rsidRDefault="002C1AA2" w:rsidP="002C1AA2">
      <w:pPr>
        <w:pStyle w:val="Sansinterligne"/>
        <w:numPr>
          <w:ilvl w:val="0"/>
          <w:numId w:val="10"/>
        </w:numPr>
        <w:ind w:left="0" w:firstLine="360"/>
        <w:outlineLvl w:val="0"/>
        <w:rPr>
          <w:rFonts w:ascii="Book Antiqua" w:eastAsia="Calibri" w:hAnsi="Book Antiqua"/>
          <w:b w:val="0"/>
          <w:i/>
          <w:sz w:val="22"/>
          <w:szCs w:val="22"/>
          <w:lang w:eastAsia="en-US"/>
        </w:rPr>
      </w:pPr>
      <w:r>
        <w:rPr>
          <w:rFonts w:eastAsia="Calibri"/>
          <w:b w:val="0"/>
          <w:sz w:val="22"/>
          <w:szCs w:val="22"/>
          <w:lang w:eastAsia="en-US"/>
        </w:rPr>
        <w:t xml:space="preserve">« Vers l’égalité réelle entre les hommes et les femmes, chiffre clés, édition 2015 », </w:t>
      </w:r>
      <w:r w:rsidRPr="00716392">
        <w:rPr>
          <w:rFonts w:ascii="Book Antiqua" w:eastAsia="Calibri" w:hAnsi="Book Antiqua"/>
          <w:b w:val="0"/>
          <w:i/>
          <w:sz w:val="22"/>
          <w:szCs w:val="22"/>
          <w:lang w:eastAsia="en-US"/>
        </w:rPr>
        <w:t>Ministère des Affaires sociales,</w:t>
      </w:r>
      <w:r>
        <w:rPr>
          <w:rFonts w:ascii="Book Antiqua" w:eastAsia="Calibri" w:hAnsi="Book Antiqua"/>
          <w:b w:val="0"/>
          <w:i/>
          <w:sz w:val="22"/>
          <w:szCs w:val="22"/>
          <w:lang w:eastAsia="en-US"/>
        </w:rPr>
        <w:t xml:space="preserve"> de la Santé</w:t>
      </w:r>
      <w:r w:rsidRPr="00716392">
        <w:rPr>
          <w:rFonts w:ascii="Book Antiqua" w:eastAsia="Calibri" w:hAnsi="Book Antiqua"/>
          <w:b w:val="0"/>
          <w:i/>
          <w:sz w:val="22"/>
          <w:szCs w:val="22"/>
          <w:lang w:eastAsia="en-US"/>
        </w:rPr>
        <w:t xml:space="preserve"> et des Droits des femmes, non daté</w:t>
      </w:r>
    </w:p>
    <w:p w:rsidR="002C1AA2" w:rsidRPr="001E0653" w:rsidRDefault="002C1AA2" w:rsidP="002C1AA2">
      <w:pPr>
        <w:pStyle w:val="Sansinterligne"/>
        <w:numPr>
          <w:ilvl w:val="0"/>
          <w:numId w:val="10"/>
        </w:numPr>
        <w:ind w:left="0" w:firstLine="360"/>
        <w:outlineLvl w:val="0"/>
        <w:rPr>
          <w:rFonts w:cs="Arial"/>
          <w:b w:val="0"/>
          <w:sz w:val="22"/>
          <w:szCs w:val="22"/>
        </w:rPr>
      </w:pPr>
      <w:r w:rsidRPr="001E0653">
        <w:rPr>
          <w:rFonts w:cs="Arial"/>
          <w:b w:val="0"/>
          <w:sz w:val="22"/>
          <w:szCs w:val="22"/>
        </w:rPr>
        <w:t>« Rapport d’évaluation du droit d’information préalable des salariés en cas de cession de leur entreprise »</w:t>
      </w:r>
      <w:r w:rsidRPr="00716392">
        <w:t xml:space="preserve"> </w:t>
      </w:r>
      <w:r w:rsidRPr="00716392">
        <w:rPr>
          <w:rFonts w:ascii="Book Antiqua" w:hAnsi="Book Antiqua" w:cs="Arial"/>
          <w:b w:val="0"/>
          <w:i/>
          <w:sz w:val="22"/>
          <w:szCs w:val="22"/>
        </w:rPr>
        <w:t>par Fanny DOMBRE COSTE, députée de l’Hérault, parlementaire en mission</w:t>
      </w:r>
    </w:p>
    <w:p w:rsidR="002C1AA2" w:rsidRPr="00716392" w:rsidRDefault="002C1AA2" w:rsidP="002C1AA2">
      <w:pPr>
        <w:pStyle w:val="Sansinterligne"/>
        <w:numPr>
          <w:ilvl w:val="0"/>
          <w:numId w:val="10"/>
        </w:numPr>
        <w:ind w:left="0" w:firstLine="491"/>
        <w:outlineLvl w:val="0"/>
        <w:rPr>
          <w:rFonts w:ascii="Book Antiqua" w:hAnsi="Book Antiqua" w:cs="Arial"/>
          <w:b w:val="0"/>
          <w:i/>
          <w:sz w:val="22"/>
          <w:szCs w:val="22"/>
        </w:rPr>
      </w:pPr>
      <w:r w:rsidRPr="001E0653">
        <w:rPr>
          <w:rFonts w:cs="Arial"/>
          <w:b w:val="0"/>
          <w:sz w:val="22"/>
          <w:szCs w:val="22"/>
        </w:rPr>
        <w:t>« Les fondamentaux du métier d’éditeur : une étude économique pour décrypter et comprendre les dynamiques du secteur de l’édition </w:t>
      </w:r>
      <w:r>
        <w:rPr>
          <w:rFonts w:ascii="Book Antiqua" w:hAnsi="Book Antiqua" w:cs="Arial"/>
          <w:b w:val="0"/>
          <w:i/>
          <w:sz w:val="22"/>
          <w:szCs w:val="22"/>
        </w:rPr>
        <w:t>», Syndicat National de l'E</w:t>
      </w:r>
      <w:r w:rsidRPr="00716392">
        <w:rPr>
          <w:rFonts w:ascii="Book Antiqua" w:hAnsi="Book Antiqua" w:cs="Arial"/>
          <w:b w:val="0"/>
          <w:i/>
          <w:sz w:val="22"/>
          <w:szCs w:val="22"/>
        </w:rPr>
        <w:t>dition, communiqué de presse du 12 mars</w:t>
      </w:r>
    </w:p>
    <w:p w:rsidR="002C1AA2" w:rsidRDefault="002C1AA2" w:rsidP="002C1AA2">
      <w:pPr>
        <w:pStyle w:val="Sansinterligne"/>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Pr="00111BF6" w:rsidRDefault="002C1AA2" w:rsidP="002C1AA2">
      <w:pPr>
        <w:pStyle w:val="Sansinterligne"/>
        <w:jc w:val="center"/>
        <w:outlineLvl w:val="0"/>
        <w:rPr>
          <w:rFonts w:ascii="Arial" w:hAnsi="Arial" w:cs="Arial"/>
        </w:rPr>
      </w:pPr>
      <w:r w:rsidRPr="00111BF6">
        <w:rPr>
          <w:rFonts w:ascii="Arial" w:hAnsi="Arial" w:cs="Arial"/>
        </w:rPr>
        <w:t>Création d’entreprise, auto-entrepreneuriat, reprise</w:t>
      </w:r>
    </w:p>
    <w:p w:rsidR="002C1AA2" w:rsidRDefault="002C1AA2" w:rsidP="002C1AA2"/>
    <w:p w:rsidR="002C1AA2" w:rsidRPr="001E0653" w:rsidRDefault="002C1AA2" w:rsidP="002C1AA2">
      <w:pPr>
        <w:pStyle w:val="Sansinterligne"/>
        <w:rPr>
          <w:rFonts w:eastAsia="Calibri" w:cs="Gautami"/>
          <w:b w:val="0"/>
          <w:lang w:eastAsia="en-US" w:bidi="en-US"/>
        </w:rPr>
      </w:pPr>
      <w:r w:rsidRPr="001E0653">
        <w:rPr>
          <w:rFonts w:eastAsia="Calibri" w:cs="Gautami"/>
          <w:b w:val="0"/>
          <w:lang w:eastAsia="en-US" w:bidi="en-US"/>
        </w:rPr>
        <w:t xml:space="preserve"> </w:t>
      </w:r>
      <w:r w:rsidRPr="001E0653">
        <w:t>5 activités manifestent une évolution positive (dont les services aux entreprises, la santé/éducation et les HCR), tant en autoentrepreneurs qu’en non autoentrepreneurs ; cette évolution s’observe tant au cours des 12 dernie</w:t>
      </w:r>
      <w:r>
        <w:t>rs mois comparés aux 12 moi</w:t>
      </w:r>
      <w:r w:rsidRPr="001E0653">
        <w:t>s antérieurs, qu’aux années antérieures.</w:t>
      </w:r>
    </w:p>
    <w:p w:rsidR="002C1AA2" w:rsidRPr="0076281C" w:rsidRDefault="002C1AA2" w:rsidP="002C1AA2">
      <w:pPr>
        <w:pStyle w:val="Sansinterligne"/>
        <w:rPr>
          <w:rFonts w:ascii="Book Antiqua" w:eastAsia="Calibri" w:hAnsi="Book Antiqua" w:cs="Gautami"/>
          <w:b w:val="0"/>
          <w:i/>
          <w:sz w:val="22"/>
          <w:szCs w:val="22"/>
          <w:lang w:eastAsia="en-US" w:bidi="en-US"/>
        </w:rPr>
      </w:pPr>
      <w:r w:rsidRPr="0076281C">
        <w:rPr>
          <w:rFonts w:ascii="Book Antiqua" w:eastAsia="Calibri" w:hAnsi="Book Antiqua" w:cs="Gautami"/>
          <w:b w:val="0"/>
          <w:i/>
          <w:sz w:val="22"/>
          <w:szCs w:val="22"/>
          <w:lang w:eastAsia="en-US" w:bidi="en-US"/>
        </w:rPr>
        <w:t>Analyse André LETOWSKI à partir des données INSEE</w:t>
      </w:r>
    </w:p>
    <w:p w:rsidR="002C1AA2" w:rsidRDefault="002C1AA2" w:rsidP="002C1AA2">
      <w:pPr>
        <w:pStyle w:val="Sansinterligne"/>
        <w:rPr>
          <w:rFonts w:eastAsia="Calibri" w:cs="Gautami"/>
          <w:sz w:val="22"/>
          <w:szCs w:val="22"/>
          <w:lang w:eastAsia="en-US" w:bidi="en-US"/>
        </w:rPr>
      </w:pPr>
    </w:p>
    <w:p w:rsidR="002C1AA2" w:rsidRPr="00751051" w:rsidRDefault="002C1AA2" w:rsidP="002C1AA2">
      <w:pPr>
        <w:pStyle w:val="Sansinterligne"/>
        <w:rPr>
          <w:rFonts w:eastAsia="Calibri" w:cs="Gautami"/>
          <w:b w:val="0"/>
          <w:sz w:val="22"/>
          <w:szCs w:val="22"/>
          <w:lang w:eastAsia="en-US" w:bidi="en-US"/>
        </w:rPr>
      </w:pPr>
      <w:r w:rsidRPr="00335C2C">
        <w:rPr>
          <w:rFonts w:eastAsia="Calibri" w:cs="Gautami"/>
          <w:sz w:val="22"/>
          <w:szCs w:val="22"/>
          <w:lang w:eastAsia="en-US" w:bidi="en-US"/>
        </w:rPr>
        <w:t>Si l’on observe le nombre total de création depuis 2011/2012</w:t>
      </w:r>
      <w:r>
        <w:rPr>
          <w:rFonts w:eastAsia="Calibri" w:cs="Gautami"/>
          <w:b w:val="0"/>
          <w:sz w:val="22"/>
          <w:szCs w:val="22"/>
          <w:lang w:eastAsia="en-US" w:bidi="en-US"/>
        </w:rPr>
        <w:t xml:space="preserve"> (12 mois, soit de mars 2011 à février 2012), </w:t>
      </w:r>
      <w:r w:rsidRPr="00F42CC2">
        <w:rPr>
          <w:rFonts w:eastAsia="Calibri" w:cs="Gautami"/>
          <w:b w:val="0"/>
          <w:sz w:val="22"/>
          <w:szCs w:val="22"/>
          <w:lang w:eastAsia="en-US" w:bidi="en-US"/>
        </w:rPr>
        <w:t>celui-ci</w:t>
      </w:r>
      <w:r w:rsidRPr="00335C2C">
        <w:rPr>
          <w:rFonts w:eastAsia="Calibri" w:cs="Gautami"/>
          <w:sz w:val="22"/>
          <w:szCs w:val="22"/>
          <w:lang w:eastAsia="en-US" w:bidi="en-US"/>
        </w:rPr>
        <w:t xml:space="preserve"> a peu varié</w:t>
      </w:r>
      <w:r>
        <w:rPr>
          <w:rFonts w:eastAsia="Calibri" w:cs="Gautami"/>
          <w:b w:val="0"/>
          <w:sz w:val="22"/>
          <w:szCs w:val="22"/>
          <w:lang w:eastAsia="en-US" w:bidi="en-US"/>
        </w:rPr>
        <w:t xml:space="preserve"> (indice 100 pour 2014/2015, variant de 100 à 103 pour les années précédentes) ; </w:t>
      </w:r>
      <w:r w:rsidRPr="00F42CC2">
        <w:rPr>
          <w:rFonts w:eastAsia="Calibri" w:cs="Gautami"/>
          <w:sz w:val="22"/>
          <w:szCs w:val="22"/>
          <w:lang w:eastAsia="en-US" w:bidi="en-US"/>
        </w:rPr>
        <w:t>toutefois le nombre de non autoentrepreneur a plutôt progressé</w:t>
      </w:r>
      <w:r>
        <w:rPr>
          <w:rFonts w:eastAsia="Calibri" w:cs="Gautami"/>
          <w:b w:val="0"/>
          <w:sz w:val="22"/>
          <w:szCs w:val="22"/>
          <w:lang w:eastAsia="en-US" w:bidi="en-US"/>
        </w:rPr>
        <w:t xml:space="preserve"> (indice passant de 91 et 96 à 100), </w:t>
      </w:r>
      <w:r w:rsidRPr="00F42CC2">
        <w:rPr>
          <w:rFonts w:eastAsia="Calibri" w:cs="Gautami"/>
          <w:sz w:val="22"/>
          <w:szCs w:val="22"/>
          <w:lang w:eastAsia="en-US" w:bidi="en-US"/>
        </w:rPr>
        <w:t>alors que celui des autoentrepreneurs régressait</w:t>
      </w:r>
      <w:r>
        <w:rPr>
          <w:rFonts w:eastAsia="Calibri" w:cs="Gautami"/>
          <w:b w:val="0"/>
          <w:sz w:val="22"/>
          <w:szCs w:val="22"/>
          <w:lang w:eastAsia="en-US" w:bidi="en-US"/>
        </w:rPr>
        <w:t xml:space="preserve"> (indice passant de 110 et 109 à 100) :</w:t>
      </w:r>
    </w:p>
    <w:tbl>
      <w:tblPr>
        <w:tblpPr w:leftFromText="141" w:rightFromText="141" w:vertAnchor="text" w:horzAnchor="margin" w:tblpXSpec="center" w:tblpY="19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992"/>
        <w:gridCol w:w="992"/>
        <w:gridCol w:w="993"/>
        <w:gridCol w:w="992"/>
        <w:gridCol w:w="992"/>
        <w:gridCol w:w="992"/>
      </w:tblGrid>
      <w:tr w:rsidR="002C1AA2" w:rsidRPr="00A0765E" w:rsidTr="00432104">
        <w:tc>
          <w:tcPr>
            <w:tcW w:w="675"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outlineLvl w:val="0"/>
              <w:rPr>
                <w:rFonts w:eastAsia="Calibri" w:cs="Gautami"/>
                <w:b w:val="0"/>
                <w:sz w:val="16"/>
                <w:szCs w:val="16"/>
                <w:lang w:eastAsia="en-US" w:bidi="en-US"/>
              </w:rPr>
            </w:pPr>
          </w:p>
        </w:tc>
        <w:tc>
          <w:tcPr>
            <w:tcW w:w="3969" w:type="dxa"/>
            <w:gridSpan w:val="4"/>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Nombre cumulé au cours des 12 derniers mois</w:t>
            </w:r>
          </w:p>
        </w:tc>
        <w:tc>
          <w:tcPr>
            <w:tcW w:w="3969" w:type="dxa"/>
            <w:gridSpan w:val="4"/>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Indice base 100 en 2014/2015 (12 mois)</w:t>
            </w:r>
          </w:p>
        </w:tc>
      </w:tr>
      <w:tr w:rsidR="002C1AA2" w:rsidRPr="00A0765E" w:rsidTr="00432104">
        <w:tc>
          <w:tcPr>
            <w:tcW w:w="675"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outlineLvl w:val="0"/>
              <w:rPr>
                <w:rFonts w:eastAsia="Calibri" w:cs="Gautami"/>
                <w:b w:val="0"/>
                <w:sz w:val="16"/>
                <w:szCs w:val="16"/>
                <w:lang w:eastAsia="en-US" w:bidi="en-US"/>
              </w:rPr>
            </w:pPr>
          </w:p>
        </w:tc>
        <w:tc>
          <w:tcPr>
            <w:tcW w:w="993"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2011-2012</w:t>
            </w:r>
          </w:p>
        </w:tc>
        <w:tc>
          <w:tcPr>
            <w:tcW w:w="992"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2012-2013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2013-2014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2014-2015</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2011-2012</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2012-2013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2013-2014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2014-2015</w:t>
            </w:r>
          </w:p>
        </w:tc>
      </w:tr>
      <w:tr w:rsidR="002C1AA2" w:rsidRPr="00A0765E" w:rsidTr="00432104">
        <w:tc>
          <w:tcPr>
            <w:tcW w:w="675"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xml:space="preserve"> NAE</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258 315</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244 076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264 811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268 842</w:t>
            </w:r>
          </w:p>
        </w:tc>
        <w:tc>
          <w:tcPr>
            <w:tcW w:w="993" w:type="dxa"/>
            <w:tcBorders>
              <w:top w:val="single" w:sz="4" w:space="0" w:color="auto"/>
              <w:left w:val="single" w:sz="4" w:space="0" w:color="auto"/>
              <w:bottom w:val="single" w:sz="4" w:space="0" w:color="auto"/>
              <w:right w:val="single" w:sz="4" w:space="0" w:color="auto"/>
            </w:tcBorders>
          </w:tcPr>
          <w:p w:rsidR="002C1AA2" w:rsidRPr="009C2428" w:rsidRDefault="002C1AA2" w:rsidP="00432104">
            <w:pPr>
              <w:pStyle w:val="Sansinterligne"/>
              <w:jc w:val="right"/>
              <w:outlineLvl w:val="0"/>
              <w:rPr>
                <w:rFonts w:eastAsia="Calibri" w:cs="Gautami"/>
                <w:b w:val="0"/>
                <w:color w:val="FF0000"/>
                <w:sz w:val="16"/>
                <w:szCs w:val="16"/>
                <w:lang w:eastAsia="en-US" w:bidi="en-US"/>
              </w:rPr>
            </w:pPr>
            <w:r w:rsidRPr="009C2428">
              <w:rPr>
                <w:rFonts w:eastAsia="Calibri" w:cs="Gautami"/>
                <w:b w:val="0"/>
                <w:color w:val="FF0000"/>
                <w:sz w:val="16"/>
                <w:szCs w:val="16"/>
                <w:lang w:eastAsia="en-US" w:bidi="en-US"/>
              </w:rPr>
              <w:t>96</w:t>
            </w:r>
          </w:p>
        </w:tc>
        <w:tc>
          <w:tcPr>
            <w:tcW w:w="992" w:type="dxa"/>
            <w:tcBorders>
              <w:top w:val="single" w:sz="4" w:space="0" w:color="auto"/>
              <w:left w:val="single" w:sz="4" w:space="0" w:color="auto"/>
              <w:bottom w:val="single" w:sz="4" w:space="0" w:color="auto"/>
              <w:right w:val="single" w:sz="4" w:space="0" w:color="auto"/>
            </w:tcBorders>
          </w:tcPr>
          <w:p w:rsidR="002C1AA2" w:rsidRPr="009C2428" w:rsidRDefault="002C1AA2" w:rsidP="00432104">
            <w:pPr>
              <w:pStyle w:val="Sansinterligne"/>
              <w:tabs>
                <w:tab w:val="center" w:pos="275"/>
              </w:tabs>
              <w:jc w:val="right"/>
              <w:outlineLvl w:val="0"/>
              <w:rPr>
                <w:rFonts w:eastAsia="Calibri" w:cs="Gautami"/>
                <w:b w:val="0"/>
                <w:color w:val="FF0000"/>
                <w:sz w:val="16"/>
                <w:szCs w:val="16"/>
                <w:lang w:eastAsia="en-US" w:bidi="en-US"/>
              </w:rPr>
            </w:pPr>
            <w:r w:rsidRPr="009C2428">
              <w:rPr>
                <w:rFonts w:eastAsia="Calibri" w:cs="Gautami"/>
                <w:b w:val="0"/>
                <w:color w:val="FF0000"/>
                <w:sz w:val="16"/>
                <w:szCs w:val="16"/>
                <w:lang w:eastAsia="en-US" w:bidi="en-US"/>
              </w:rPr>
              <w:t>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2C1AA2" w:rsidRPr="00A0765E" w:rsidTr="00432104">
        <w:tc>
          <w:tcPr>
            <w:tcW w:w="675"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xml:space="preserve"> AE</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298 271</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302 201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275 958</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273 869</w:t>
            </w:r>
          </w:p>
        </w:tc>
        <w:tc>
          <w:tcPr>
            <w:tcW w:w="993" w:type="dxa"/>
            <w:tcBorders>
              <w:top w:val="single" w:sz="4" w:space="0" w:color="auto"/>
              <w:left w:val="single" w:sz="4" w:space="0" w:color="auto"/>
              <w:bottom w:val="single" w:sz="4" w:space="0" w:color="auto"/>
              <w:right w:val="single" w:sz="4" w:space="0" w:color="auto"/>
            </w:tcBorders>
          </w:tcPr>
          <w:p w:rsidR="002C1AA2" w:rsidRPr="00E54329" w:rsidRDefault="002C1AA2" w:rsidP="00432104">
            <w:pPr>
              <w:pStyle w:val="Sansinterligne"/>
              <w:jc w:val="right"/>
              <w:outlineLvl w:val="0"/>
              <w:rPr>
                <w:rFonts w:eastAsia="Calibri" w:cs="Gautami"/>
                <w:b w:val="0"/>
                <w:color w:val="FF0000"/>
                <w:sz w:val="16"/>
                <w:szCs w:val="16"/>
                <w:lang w:eastAsia="en-US" w:bidi="en-US"/>
              </w:rPr>
            </w:pPr>
            <w:r>
              <w:rPr>
                <w:rFonts w:eastAsia="Calibri" w:cs="Gautami"/>
                <w:b w:val="0"/>
                <w:color w:val="FF0000"/>
                <w:sz w:val="16"/>
                <w:szCs w:val="16"/>
                <w:lang w:eastAsia="en-US" w:bidi="en-US"/>
              </w:rPr>
              <w:t>109</w:t>
            </w:r>
          </w:p>
        </w:tc>
        <w:tc>
          <w:tcPr>
            <w:tcW w:w="992" w:type="dxa"/>
            <w:tcBorders>
              <w:top w:val="single" w:sz="4" w:space="0" w:color="auto"/>
              <w:left w:val="single" w:sz="4" w:space="0" w:color="auto"/>
              <w:bottom w:val="single" w:sz="4" w:space="0" w:color="auto"/>
              <w:right w:val="single" w:sz="4" w:space="0" w:color="auto"/>
            </w:tcBorders>
          </w:tcPr>
          <w:p w:rsidR="002C1AA2" w:rsidRPr="00E54329" w:rsidRDefault="002C1AA2" w:rsidP="00432104">
            <w:pPr>
              <w:pStyle w:val="Sansinterligne"/>
              <w:jc w:val="right"/>
              <w:outlineLvl w:val="0"/>
              <w:rPr>
                <w:rFonts w:eastAsia="Calibri" w:cs="Gautami"/>
                <w:b w:val="0"/>
                <w:color w:val="FF0000"/>
                <w:sz w:val="16"/>
                <w:szCs w:val="16"/>
                <w:lang w:eastAsia="en-US" w:bidi="en-US"/>
              </w:rPr>
            </w:pPr>
            <w:r>
              <w:rPr>
                <w:rFonts w:eastAsia="Calibri" w:cs="Gautami"/>
                <w:b w:val="0"/>
                <w:color w:val="FF0000"/>
                <w:sz w:val="16"/>
                <w:szCs w:val="16"/>
                <w:lang w:eastAsia="en-US" w:bidi="en-US"/>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2C1AA2" w:rsidRPr="00A0765E" w:rsidTr="00432104">
        <w:tc>
          <w:tcPr>
            <w:tcW w:w="675"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Total</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556 552</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546 217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540 769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tabs>
                <w:tab w:val="left" w:pos="436"/>
              </w:tabs>
              <w:jc w:val="right"/>
              <w:outlineLvl w:val="0"/>
              <w:rPr>
                <w:rFonts w:eastAsia="Calibri" w:cs="Gautami"/>
                <w:b w:val="0"/>
                <w:sz w:val="16"/>
                <w:szCs w:val="16"/>
                <w:lang w:eastAsia="en-US" w:bidi="en-US"/>
              </w:rPr>
            </w:pPr>
            <w:r>
              <w:rPr>
                <w:rFonts w:eastAsia="Calibri" w:cs="Gautami"/>
                <w:b w:val="0"/>
                <w:sz w:val="16"/>
                <w:szCs w:val="16"/>
                <w:lang w:eastAsia="en-US" w:bidi="en-US"/>
              </w:rPr>
              <w:t>542 711</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103</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sidRPr="00A0765E">
              <w:rPr>
                <w:rFonts w:eastAsia="Calibri" w:cs="Gautami"/>
                <w:b w:val="0"/>
                <w:sz w:val="16"/>
                <w:szCs w:val="16"/>
                <w:lang w:eastAsia="en-US" w:bidi="en-US"/>
              </w:rPr>
              <w:t>100</w:t>
            </w:r>
          </w:p>
        </w:tc>
      </w:tr>
      <w:tr w:rsidR="002C1AA2" w:rsidRPr="00A0765E" w:rsidTr="00432104">
        <w:tc>
          <w:tcPr>
            <w:tcW w:w="675" w:type="dxa"/>
            <w:tcBorders>
              <w:top w:val="single" w:sz="4" w:space="0" w:color="auto"/>
              <w:left w:val="single" w:sz="4" w:space="0" w:color="auto"/>
              <w:bottom w:val="single" w:sz="4" w:space="0" w:color="auto"/>
              <w:right w:val="single" w:sz="4" w:space="0" w:color="auto"/>
            </w:tcBorders>
            <w:hideMark/>
          </w:tcPr>
          <w:p w:rsidR="002C1AA2" w:rsidRPr="00A0765E" w:rsidRDefault="002C1AA2" w:rsidP="00432104">
            <w:pPr>
              <w:pStyle w:val="Sansinterligne"/>
              <w:outlineLvl w:val="0"/>
              <w:rPr>
                <w:rFonts w:eastAsia="Calibri" w:cs="Gautami"/>
                <w:b w:val="0"/>
                <w:sz w:val="16"/>
                <w:szCs w:val="16"/>
                <w:lang w:eastAsia="en-US" w:bidi="en-US"/>
              </w:rPr>
            </w:pPr>
            <w:r w:rsidRPr="00A0765E">
              <w:rPr>
                <w:rFonts w:eastAsia="Calibri" w:cs="Gautami"/>
                <w:b w:val="0"/>
                <w:sz w:val="16"/>
                <w:szCs w:val="16"/>
                <w:lang w:eastAsia="en-US" w:bidi="en-US"/>
              </w:rPr>
              <w:t>% AE</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53,6</w:t>
            </w: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50,5</w:t>
            </w:r>
          </w:p>
        </w:tc>
        <w:tc>
          <w:tcPr>
            <w:tcW w:w="993"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center"/>
              <w:outlineLvl w:val="0"/>
              <w:rPr>
                <w:rFonts w:eastAsia="Calibri" w:cs="Gautami"/>
                <w:b w:val="0"/>
                <w:sz w:val="16"/>
                <w:szCs w:val="16"/>
                <w:lang w:eastAsia="en-US" w:bidi="en-US"/>
              </w:rPr>
            </w:pPr>
          </w:p>
        </w:tc>
        <w:tc>
          <w:tcPr>
            <w:tcW w:w="992" w:type="dxa"/>
            <w:tcBorders>
              <w:top w:val="single" w:sz="4" w:space="0" w:color="auto"/>
              <w:left w:val="single" w:sz="4" w:space="0" w:color="auto"/>
              <w:bottom w:val="single" w:sz="4" w:space="0" w:color="auto"/>
              <w:right w:val="single" w:sz="4" w:space="0" w:color="auto"/>
            </w:tcBorders>
          </w:tcPr>
          <w:p w:rsidR="002C1AA2" w:rsidRPr="00A0765E" w:rsidRDefault="002C1AA2" w:rsidP="00432104">
            <w:pPr>
              <w:pStyle w:val="Sansinterligne"/>
              <w:jc w:val="center"/>
              <w:outlineLvl w:val="0"/>
              <w:rPr>
                <w:rFonts w:eastAsia="Calibri" w:cs="Gautami"/>
                <w:b w:val="0"/>
                <w:sz w:val="16"/>
                <w:szCs w:val="16"/>
                <w:lang w:eastAsia="en-US"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1AA2" w:rsidRPr="00A0765E" w:rsidRDefault="002C1AA2" w:rsidP="00432104">
            <w:pPr>
              <w:pStyle w:val="Sansinterligne"/>
              <w:jc w:val="center"/>
              <w:outlineLvl w:val="0"/>
              <w:rPr>
                <w:rFonts w:eastAsia="Calibri" w:cs="Gautami"/>
                <w:b w:val="0"/>
                <w:sz w:val="16"/>
                <w:szCs w:val="16"/>
                <w:lang w:eastAsia="en-US"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1AA2" w:rsidRPr="00A0765E" w:rsidRDefault="002C1AA2" w:rsidP="00432104">
            <w:pPr>
              <w:pStyle w:val="Sansinterligne"/>
              <w:jc w:val="center"/>
              <w:outlineLvl w:val="0"/>
              <w:rPr>
                <w:rFonts w:eastAsia="Calibri" w:cs="Gautami"/>
                <w:b w:val="0"/>
                <w:sz w:val="16"/>
                <w:szCs w:val="16"/>
                <w:lang w:eastAsia="en-US" w:bidi="en-US"/>
              </w:rPr>
            </w:pPr>
          </w:p>
        </w:tc>
      </w:tr>
    </w:tbl>
    <w:p w:rsidR="002C1AA2" w:rsidRDefault="002C1AA2" w:rsidP="002C1AA2">
      <w:pPr>
        <w:pStyle w:val="Sansinterligne"/>
        <w:rPr>
          <w:color w:val="FF0000"/>
          <w:sz w:val="22"/>
          <w:szCs w:val="22"/>
        </w:rPr>
      </w:pPr>
    </w:p>
    <w:p w:rsidR="002C1AA2" w:rsidRDefault="002C1AA2" w:rsidP="002C1AA2">
      <w:pPr>
        <w:pStyle w:val="Sansinterligne"/>
        <w:rPr>
          <w:sz w:val="22"/>
          <w:szCs w:val="22"/>
        </w:rPr>
      </w:pPr>
      <w:r w:rsidRPr="00F42CC2">
        <w:rPr>
          <w:rFonts w:ascii="Book Antiqua" w:hAnsi="Book Antiqua"/>
          <w:b w:val="0"/>
          <w:i/>
          <w:sz w:val="22"/>
          <w:szCs w:val="22"/>
        </w:rPr>
        <w:t xml:space="preserve">Pour l’analyse des évolutions, le choix des années a </w:t>
      </w:r>
      <w:r>
        <w:rPr>
          <w:rFonts w:ascii="Book Antiqua" w:hAnsi="Book Antiqua"/>
          <w:b w:val="0"/>
          <w:i/>
          <w:sz w:val="22"/>
          <w:szCs w:val="22"/>
        </w:rPr>
        <w:t xml:space="preserve">consisté à </w:t>
      </w:r>
      <w:r w:rsidRPr="00F42CC2">
        <w:rPr>
          <w:rFonts w:ascii="Book Antiqua" w:hAnsi="Book Antiqua"/>
          <w:b w:val="0"/>
          <w:i/>
          <w:sz w:val="22"/>
          <w:szCs w:val="22"/>
        </w:rPr>
        <w:t>él</w:t>
      </w:r>
      <w:r>
        <w:rPr>
          <w:rFonts w:ascii="Book Antiqua" w:hAnsi="Book Antiqua"/>
          <w:b w:val="0"/>
          <w:i/>
          <w:sz w:val="22"/>
          <w:szCs w:val="22"/>
        </w:rPr>
        <w:t>iminer</w:t>
      </w:r>
      <w:r w:rsidRPr="00F42CC2">
        <w:rPr>
          <w:rFonts w:ascii="Book Antiqua" w:hAnsi="Book Antiqua"/>
          <w:b w:val="0"/>
          <w:i/>
          <w:sz w:val="22"/>
          <w:szCs w:val="22"/>
        </w:rPr>
        <w:t xml:space="preserve"> 2009 et 2010, années de mise en route du régime des autoentrepreneurs, faussant l’observation</w:t>
      </w:r>
      <w:r w:rsidRPr="003B2398">
        <w:rPr>
          <w:sz w:val="22"/>
          <w:szCs w:val="22"/>
        </w:rPr>
        <w:t>.</w:t>
      </w:r>
    </w:p>
    <w:p w:rsidR="002C1AA2" w:rsidRDefault="002C1AA2" w:rsidP="002C1AA2">
      <w:pPr>
        <w:pStyle w:val="Sansinterligne"/>
        <w:rPr>
          <w:sz w:val="22"/>
          <w:szCs w:val="22"/>
        </w:rPr>
      </w:pPr>
    </w:p>
    <w:p w:rsidR="002C1AA2" w:rsidRPr="00D33460" w:rsidRDefault="002C1AA2" w:rsidP="002C1AA2">
      <w:pPr>
        <w:pStyle w:val="Sansinterligne"/>
        <w:rPr>
          <w:sz w:val="22"/>
          <w:szCs w:val="22"/>
        </w:rPr>
      </w:pPr>
      <w:r>
        <w:rPr>
          <w:sz w:val="22"/>
          <w:szCs w:val="22"/>
        </w:rPr>
        <w:t>5 activités manifestent une évolution positive, tant en autoentrepreneurs qu’en non autoentrepreneurs ; cette évolution s’observe tant au cours des 12 derniers mois comparés aux 12 mois antérieurs, qu’aux années</w:t>
      </w:r>
      <w:r w:rsidRPr="003B2398">
        <w:rPr>
          <w:sz w:val="22"/>
          <w:szCs w:val="22"/>
        </w:rPr>
        <w:t xml:space="preserve"> antérieures</w:t>
      </w:r>
      <w:r>
        <w:rPr>
          <w:sz w:val="22"/>
          <w:szCs w:val="22"/>
        </w:rPr>
        <w:t xml:space="preserve"> ; </w:t>
      </w:r>
      <w:r w:rsidRPr="00D33460">
        <w:rPr>
          <w:rFonts w:ascii="Cambria" w:hAnsi="Cambria"/>
          <w:i/>
          <w:sz w:val="22"/>
          <w:szCs w:val="22"/>
        </w:rPr>
        <w:t xml:space="preserve">ce sont donc des secteurs en évolution </w:t>
      </w:r>
      <w:r w:rsidRPr="00D33460">
        <w:rPr>
          <w:rFonts w:ascii="Cambria" w:hAnsi="Cambria"/>
          <w:b w:val="0"/>
          <w:i/>
          <w:sz w:val="22"/>
          <w:szCs w:val="22"/>
        </w:rPr>
        <w:t>(tout particulièrement tirés par la santé/éducation et les services aux entreprises)</w:t>
      </w:r>
      <w:r w:rsidRPr="00D33460">
        <w:rPr>
          <w:rFonts w:ascii="Cambria" w:hAnsi="Cambria"/>
          <w:i/>
          <w:sz w:val="22"/>
          <w:szCs w:val="22"/>
        </w:rPr>
        <w:t xml:space="preserve"> malgré la période difficile actuelle </w:t>
      </w:r>
      <w:r w:rsidRPr="00266B80">
        <w:rPr>
          <w:b w:val="0"/>
          <w:sz w:val="22"/>
          <w:szCs w:val="22"/>
        </w:rPr>
        <w:t>; ils sont</w:t>
      </w:r>
      <w:r>
        <w:rPr>
          <w:sz w:val="22"/>
          <w:szCs w:val="22"/>
        </w:rPr>
        <w:t xml:space="preserve"> </w:t>
      </w:r>
      <w:r w:rsidRPr="00266B80">
        <w:rPr>
          <w:b w:val="0"/>
          <w:sz w:val="22"/>
          <w:szCs w:val="22"/>
        </w:rPr>
        <w:t>45% des non autoentrepreneurs et 42% des autoentrepreneurs :</w:t>
      </w:r>
      <w:r>
        <w:rPr>
          <w:sz w:val="22"/>
          <w:szCs w:val="22"/>
        </w:rPr>
        <w:t xml:space="preserve"> </w:t>
      </w:r>
    </w:p>
    <w:p w:rsidR="002C1AA2" w:rsidRDefault="002C1AA2" w:rsidP="002C1AA2">
      <w:pPr>
        <w:pStyle w:val="Sansinterligne"/>
        <w:rPr>
          <w:color w:val="FF0000"/>
          <w:sz w:val="22"/>
          <w:szCs w:val="22"/>
        </w:rPr>
      </w:pP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0"/>
        <w:gridCol w:w="584"/>
        <w:gridCol w:w="660"/>
        <w:gridCol w:w="660"/>
        <w:gridCol w:w="660"/>
        <w:gridCol w:w="1051"/>
        <w:gridCol w:w="584"/>
        <w:gridCol w:w="660"/>
        <w:gridCol w:w="660"/>
        <w:gridCol w:w="660"/>
        <w:gridCol w:w="678"/>
        <w:gridCol w:w="678"/>
      </w:tblGrid>
      <w:tr w:rsidR="002C1AA2" w:rsidRPr="00266B80" w:rsidTr="00432104">
        <w:tc>
          <w:tcPr>
            <w:tcW w:w="1418" w:type="dxa"/>
            <w:vMerge w:val="restart"/>
            <w:shd w:val="clear" w:color="auto" w:fill="auto"/>
          </w:tcPr>
          <w:p w:rsidR="002C1AA2" w:rsidRPr="00266B80" w:rsidRDefault="002C1AA2" w:rsidP="00432104">
            <w:pPr>
              <w:pStyle w:val="Sansinterligne"/>
              <w:rPr>
                <w:b w:val="0"/>
                <w:sz w:val="16"/>
                <w:szCs w:val="16"/>
              </w:rPr>
            </w:pPr>
          </w:p>
        </w:tc>
        <w:tc>
          <w:tcPr>
            <w:tcW w:w="3504"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NAE (base 100 en 2014/2015)</w:t>
            </w:r>
          </w:p>
        </w:tc>
        <w:tc>
          <w:tcPr>
            <w:tcW w:w="3615"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AE (base 100 en 2014/2015)</w:t>
            </w:r>
          </w:p>
        </w:tc>
        <w:tc>
          <w:tcPr>
            <w:tcW w:w="678" w:type="dxa"/>
            <w:vMerge w:val="restart"/>
            <w:shd w:val="clear" w:color="auto" w:fill="auto"/>
          </w:tcPr>
          <w:p w:rsidR="002C1AA2" w:rsidRPr="00266B80" w:rsidRDefault="002C1AA2" w:rsidP="00432104">
            <w:pPr>
              <w:pStyle w:val="Sansinterligne"/>
              <w:rPr>
                <w:b w:val="0"/>
                <w:sz w:val="16"/>
                <w:szCs w:val="16"/>
              </w:rPr>
            </w:pPr>
            <w:r w:rsidRPr="00266B80">
              <w:rPr>
                <w:b w:val="0"/>
                <w:sz w:val="16"/>
                <w:szCs w:val="16"/>
              </w:rPr>
              <w:t>% AE en 2014/2015</w:t>
            </w:r>
          </w:p>
        </w:tc>
        <w:tc>
          <w:tcPr>
            <w:tcW w:w="678" w:type="dxa"/>
            <w:vMerge w:val="restart"/>
          </w:tcPr>
          <w:p w:rsidR="002C1AA2" w:rsidRDefault="002C1AA2" w:rsidP="00432104">
            <w:pPr>
              <w:pStyle w:val="Sansinterligne"/>
              <w:rPr>
                <w:b w:val="0"/>
                <w:sz w:val="16"/>
                <w:szCs w:val="16"/>
              </w:rPr>
            </w:pPr>
            <w:r>
              <w:rPr>
                <w:b w:val="0"/>
                <w:sz w:val="16"/>
                <w:szCs w:val="16"/>
              </w:rPr>
              <w:t>Evol</w:t>
            </w:r>
          </w:p>
          <w:p w:rsidR="002C1AA2" w:rsidRDefault="002C1AA2" w:rsidP="00432104">
            <w:pPr>
              <w:pStyle w:val="Sansinterligne"/>
              <w:rPr>
                <w:b w:val="0"/>
                <w:sz w:val="16"/>
                <w:szCs w:val="16"/>
              </w:rPr>
            </w:pPr>
            <w:r>
              <w:rPr>
                <w:b w:val="0"/>
                <w:sz w:val="16"/>
                <w:szCs w:val="16"/>
              </w:rPr>
              <w:t>2000/</w:t>
            </w:r>
          </w:p>
          <w:p w:rsidR="002C1AA2" w:rsidRPr="00266B80" w:rsidRDefault="002C1AA2" w:rsidP="00432104">
            <w:pPr>
              <w:pStyle w:val="Sansinterligne"/>
              <w:rPr>
                <w:b w:val="0"/>
                <w:sz w:val="16"/>
                <w:szCs w:val="16"/>
              </w:rPr>
            </w:pPr>
            <w:r>
              <w:rPr>
                <w:b w:val="0"/>
                <w:sz w:val="16"/>
                <w:szCs w:val="16"/>
              </w:rPr>
              <w:t>2008</w:t>
            </w:r>
          </w:p>
        </w:tc>
      </w:tr>
      <w:tr w:rsidR="002C1AA2" w:rsidRPr="00266B80" w:rsidTr="00432104">
        <w:tc>
          <w:tcPr>
            <w:tcW w:w="1418" w:type="dxa"/>
            <w:vMerge/>
            <w:shd w:val="clear" w:color="auto" w:fill="auto"/>
          </w:tcPr>
          <w:p w:rsidR="002C1AA2" w:rsidRPr="00266B80" w:rsidRDefault="002C1AA2" w:rsidP="00432104">
            <w:pPr>
              <w:pStyle w:val="Sansinterligne"/>
              <w:rPr>
                <w:b w:val="0"/>
                <w:sz w:val="16"/>
                <w:szCs w:val="16"/>
              </w:rPr>
            </w:pPr>
          </w:p>
        </w:tc>
        <w:tc>
          <w:tcPr>
            <w:tcW w:w="940"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584"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1051"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584"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60"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678" w:type="dxa"/>
            <w:vMerge/>
            <w:shd w:val="clear" w:color="auto" w:fill="auto"/>
          </w:tcPr>
          <w:p w:rsidR="002C1AA2" w:rsidRPr="00266B80" w:rsidRDefault="002C1AA2" w:rsidP="00432104">
            <w:pPr>
              <w:pStyle w:val="Sansinterligne"/>
              <w:rPr>
                <w:b w:val="0"/>
                <w:sz w:val="16"/>
                <w:szCs w:val="16"/>
              </w:rPr>
            </w:pPr>
          </w:p>
        </w:tc>
        <w:tc>
          <w:tcPr>
            <w:tcW w:w="678" w:type="dxa"/>
            <w:vMerge/>
          </w:tcPr>
          <w:p w:rsidR="002C1AA2" w:rsidRPr="00266B80" w:rsidRDefault="002C1AA2" w:rsidP="00432104">
            <w:pPr>
              <w:pStyle w:val="Sansinterligne"/>
              <w:rPr>
                <w:b w:val="0"/>
                <w:sz w:val="16"/>
                <w:szCs w:val="16"/>
              </w:rPr>
            </w:pPr>
          </w:p>
        </w:tc>
      </w:tr>
      <w:tr w:rsidR="002C1AA2" w:rsidRPr="00266B80" w:rsidTr="00432104">
        <w:tc>
          <w:tcPr>
            <w:tcW w:w="1418" w:type="dxa"/>
            <w:shd w:val="clear" w:color="auto" w:fill="auto"/>
          </w:tcPr>
          <w:p w:rsidR="002C1AA2" w:rsidRPr="00266B80" w:rsidRDefault="002C1AA2" w:rsidP="00432104">
            <w:pPr>
              <w:pStyle w:val="Sansinterligne"/>
              <w:rPr>
                <w:b w:val="0"/>
                <w:sz w:val="16"/>
                <w:szCs w:val="16"/>
              </w:rPr>
            </w:pPr>
            <w:r w:rsidRPr="00266B80">
              <w:rPr>
                <w:b w:val="0"/>
                <w:sz w:val="16"/>
                <w:szCs w:val="16"/>
              </w:rPr>
              <w:t>Transports</w:t>
            </w:r>
          </w:p>
        </w:tc>
        <w:tc>
          <w:tcPr>
            <w:tcW w:w="94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8 052</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+17,9</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86</w:t>
            </w:r>
          </w:p>
        </w:tc>
        <w:tc>
          <w:tcPr>
            <w:tcW w:w="1051"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6 876</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+50,8</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66</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46</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39</w:t>
            </w:r>
          </w:p>
        </w:tc>
        <w:tc>
          <w:tcPr>
            <w:tcW w:w="678" w:type="dxa"/>
            <w:shd w:val="clear" w:color="auto" w:fill="auto"/>
          </w:tcPr>
          <w:p w:rsidR="002C1AA2" w:rsidRPr="00D33460" w:rsidRDefault="002C1AA2" w:rsidP="00432104">
            <w:pPr>
              <w:pStyle w:val="Sansinterligne"/>
              <w:jc w:val="right"/>
              <w:rPr>
                <w:b w:val="0"/>
                <w:color w:val="FF0000"/>
                <w:sz w:val="16"/>
                <w:szCs w:val="16"/>
              </w:rPr>
            </w:pPr>
            <w:r w:rsidRPr="00D33460">
              <w:rPr>
                <w:b w:val="0"/>
                <w:color w:val="FF0000"/>
                <w:sz w:val="16"/>
                <w:szCs w:val="16"/>
              </w:rPr>
              <w:t>23,0</w:t>
            </w:r>
          </w:p>
        </w:tc>
        <w:tc>
          <w:tcPr>
            <w:tcW w:w="678" w:type="dxa"/>
          </w:tcPr>
          <w:p w:rsidR="002C1AA2" w:rsidRPr="00266B80" w:rsidRDefault="002C1AA2" w:rsidP="00432104">
            <w:pPr>
              <w:pStyle w:val="Sansinterligne"/>
              <w:jc w:val="right"/>
              <w:rPr>
                <w:b w:val="0"/>
                <w:sz w:val="16"/>
                <w:szCs w:val="16"/>
              </w:rPr>
            </w:pPr>
            <w:r>
              <w:rPr>
                <w:b w:val="0"/>
                <w:sz w:val="16"/>
                <w:szCs w:val="16"/>
              </w:rPr>
              <w:t>+27,8</w:t>
            </w:r>
          </w:p>
        </w:tc>
      </w:tr>
      <w:tr w:rsidR="002C1AA2" w:rsidRPr="00266B80" w:rsidTr="00432104">
        <w:tc>
          <w:tcPr>
            <w:tcW w:w="1418" w:type="dxa"/>
            <w:shd w:val="clear" w:color="auto" w:fill="auto"/>
          </w:tcPr>
          <w:p w:rsidR="002C1AA2" w:rsidRPr="00266B80" w:rsidRDefault="002C1AA2" w:rsidP="00432104">
            <w:pPr>
              <w:pStyle w:val="Sansinterligne"/>
              <w:rPr>
                <w:b w:val="0"/>
                <w:sz w:val="16"/>
                <w:szCs w:val="16"/>
              </w:rPr>
            </w:pPr>
            <w:r w:rsidRPr="00266B80">
              <w:rPr>
                <w:b w:val="0"/>
                <w:sz w:val="16"/>
                <w:szCs w:val="16"/>
              </w:rPr>
              <w:t>Activités financières</w:t>
            </w:r>
          </w:p>
        </w:tc>
        <w:tc>
          <w:tcPr>
            <w:tcW w:w="94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12 219</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+10,4</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91</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90</w:t>
            </w:r>
          </w:p>
        </w:tc>
        <w:tc>
          <w:tcPr>
            <w:tcW w:w="1051"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2 104</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+3,3</w:t>
            </w:r>
          </w:p>
        </w:tc>
        <w:tc>
          <w:tcPr>
            <w:tcW w:w="66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97</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94</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78</w:t>
            </w:r>
          </w:p>
        </w:tc>
        <w:tc>
          <w:tcPr>
            <w:tcW w:w="678" w:type="dxa"/>
            <w:shd w:val="clear" w:color="auto" w:fill="auto"/>
          </w:tcPr>
          <w:p w:rsidR="002C1AA2" w:rsidRPr="00D33460" w:rsidRDefault="002C1AA2" w:rsidP="00432104">
            <w:pPr>
              <w:pStyle w:val="Sansinterligne"/>
              <w:jc w:val="right"/>
              <w:rPr>
                <w:b w:val="0"/>
                <w:color w:val="FF0000"/>
                <w:sz w:val="16"/>
                <w:szCs w:val="16"/>
              </w:rPr>
            </w:pPr>
            <w:r w:rsidRPr="00D33460">
              <w:rPr>
                <w:b w:val="0"/>
                <w:color w:val="FF0000"/>
                <w:sz w:val="16"/>
                <w:szCs w:val="16"/>
              </w:rPr>
              <w:t>14,7</w:t>
            </w:r>
          </w:p>
        </w:tc>
        <w:tc>
          <w:tcPr>
            <w:tcW w:w="678" w:type="dxa"/>
          </w:tcPr>
          <w:p w:rsidR="002C1AA2" w:rsidRPr="00266B80" w:rsidRDefault="002C1AA2" w:rsidP="00432104">
            <w:pPr>
              <w:pStyle w:val="Sansinterligne"/>
              <w:jc w:val="right"/>
              <w:rPr>
                <w:b w:val="0"/>
                <w:sz w:val="16"/>
                <w:szCs w:val="16"/>
              </w:rPr>
            </w:pPr>
            <w:r>
              <w:rPr>
                <w:b w:val="0"/>
                <w:sz w:val="16"/>
                <w:szCs w:val="16"/>
              </w:rPr>
              <w:t>+64,8</w:t>
            </w:r>
          </w:p>
        </w:tc>
      </w:tr>
      <w:tr w:rsidR="002C1AA2" w:rsidRPr="00266B80" w:rsidTr="00432104">
        <w:tc>
          <w:tcPr>
            <w:tcW w:w="1418" w:type="dxa"/>
            <w:shd w:val="clear" w:color="auto" w:fill="auto"/>
          </w:tcPr>
          <w:p w:rsidR="002C1AA2" w:rsidRPr="00266B80" w:rsidRDefault="002C1AA2" w:rsidP="00432104">
            <w:pPr>
              <w:pStyle w:val="Sansinterligne"/>
              <w:rPr>
                <w:b w:val="0"/>
                <w:sz w:val="16"/>
                <w:szCs w:val="16"/>
              </w:rPr>
            </w:pPr>
            <w:r w:rsidRPr="00266B80">
              <w:rPr>
                <w:b w:val="0"/>
                <w:sz w:val="16"/>
                <w:szCs w:val="16"/>
              </w:rPr>
              <w:t>HCR</w:t>
            </w:r>
          </w:p>
        </w:tc>
        <w:tc>
          <w:tcPr>
            <w:tcW w:w="94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20 768</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+9,6</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91</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87</w:t>
            </w:r>
          </w:p>
        </w:tc>
        <w:tc>
          <w:tcPr>
            <w:tcW w:w="1051"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8 854</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+9,0</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92</w:t>
            </w:r>
          </w:p>
        </w:tc>
        <w:tc>
          <w:tcPr>
            <w:tcW w:w="66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97</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89</w:t>
            </w:r>
          </w:p>
        </w:tc>
        <w:tc>
          <w:tcPr>
            <w:tcW w:w="678" w:type="dxa"/>
            <w:shd w:val="clear" w:color="auto" w:fill="auto"/>
          </w:tcPr>
          <w:p w:rsidR="002C1AA2" w:rsidRPr="00D33460" w:rsidRDefault="002C1AA2" w:rsidP="00432104">
            <w:pPr>
              <w:pStyle w:val="Sansinterligne"/>
              <w:jc w:val="right"/>
              <w:rPr>
                <w:b w:val="0"/>
                <w:color w:val="FF0000"/>
                <w:sz w:val="16"/>
                <w:szCs w:val="16"/>
              </w:rPr>
            </w:pPr>
            <w:r w:rsidRPr="00D33460">
              <w:rPr>
                <w:b w:val="0"/>
                <w:color w:val="FF0000"/>
                <w:sz w:val="16"/>
                <w:szCs w:val="16"/>
              </w:rPr>
              <w:t>29,9</w:t>
            </w:r>
          </w:p>
        </w:tc>
        <w:tc>
          <w:tcPr>
            <w:tcW w:w="678" w:type="dxa"/>
          </w:tcPr>
          <w:p w:rsidR="002C1AA2" w:rsidRPr="00266B80" w:rsidRDefault="002C1AA2" w:rsidP="00432104">
            <w:pPr>
              <w:pStyle w:val="Sansinterligne"/>
              <w:jc w:val="right"/>
              <w:rPr>
                <w:b w:val="0"/>
                <w:sz w:val="16"/>
                <w:szCs w:val="16"/>
              </w:rPr>
            </w:pPr>
            <w:r>
              <w:rPr>
                <w:b w:val="0"/>
                <w:sz w:val="16"/>
                <w:szCs w:val="16"/>
              </w:rPr>
              <w:t>+56,0</w:t>
            </w:r>
          </w:p>
        </w:tc>
      </w:tr>
      <w:tr w:rsidR="002C1AA2" w:rsidRPr="00266B80" w:rsidTr="00432104">
        <w:tc>
          <w:tcPr>
            <w:tcW w:w="1418" w:type="dxa"/>
            <w:shd w:val="clear" w:color="auto" w:fill="auto"/>
          </w:tcPr>
          <w:p w:rsidR="002C1AA2" w:rsidRPr="00266B80" w:rsidRDefault="002C1AA2" w:rsidP="00432104">
            <w:pPr>
              <w:pStyle w:val="Sansinterligne"/>
              <w:rPr>
                <w:b w:val="0"/>
                <w:sz w:val="16"/>
                <w:szCs w:val="16"/>
              </w:rPr>
            </w:pPr>
            <w:r w:rsidRPr="00266B80">
              <w:rPr>
                <w:b w:val="0"/>
                <w:sz w:val="16"/>
                <w:szCs w:val="16"/>
              </w:rPr>
              <w:t>Santé,</w:t>
            </w:r>
          </w:p>
          <w:p w:rsidR="002C1AA2" w:rsidRPr="00266B80" w:rsidRDefault="002C1AA2" w:rsidP="00432104">
            <w:pPr>
              <w:pStyle w:val="Sansinterligne"/>
              <w:rPr>
                <w:b w:val="0"/>
                <w:sz w:val="16"/>
                <w:szCs w:val="16"/>
              </w:rPr>
            </w:pPr>
            <w:r w:rsidRPr="00266B80">
              <w:rPr>
                <w:b w:val="0"/>
                <w:sz w:val="16"/>
                <w:szCs w:val="16"/>
              </w:rPr>
              <w:t>éducation</w:t>
            </w:r>
          </w:p>
        </w:tc>
        <w:tc>
          <w:tcPr>
            <w:tcW w:w="94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30 041</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+7,7</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93</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86</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1051"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35 242</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+5 0</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95</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92</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85</w:t>
            </w:r>
          </w:p>
        </w:tc>
        <w:tc>
          <w:tcPr>
            <w:tcW w:w="67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54,0</w:t>
            </w:r>
          </w:p>
        </w:tc>
        <w:tc>
          <w:tcPr>
            <w:tcW w:w="678" w:type="dxa"/>
          </w:tcPr>
          <w:p w:rsidR="002C1AA2" w:rsidRPr="00266B80" w:rsidRDefault="002C1AA2" w:rsidP="00432104">
            <w:pPr>
              <w:pStyle w:val="Sansinterligne"/>
              <w:jc w:val="right"/>
              <w:rPr>
                <w:b w:val="0"/>
                <w:sz w:val="16"/>
                <w:szCs w:val="16"/>
              </w:rPr>
            </w:pPr>
            <w:r>
              <w:rPr>
                <w:b w:val="0"/>
                <w:sz w:val="16"/>
                <w:szCs w:val="16"/>
              </w:rPr>
              <w:t>+66,9</w:t>
            </w:r>
          </w:p>
        </w:tc>
      </w:tr>
      <w:tr w:rsidR="002C1AA2" w:rsidRPr="00266B80" w:rsidTr="00432104">
        <w:tc>
          <w:tcPr>
            <w:tcW w:w="1418" w:type="dxa"/>
            <w:shd w:val="clear" w:color="auto" w:fill="auto"/>
          </w:tcPr>
          <w:p w:rsidR="002C1AA2" w:rsidRPr="00266B80" w:rsidRDefault="002C1AA2" w:rsidP="00432104">
            <w:pPr>
              <w:pStyle w:val="Sansinterligne"/>
              <w:rPr>
                <w:b w:val="0"/>
                <w:sz w:val="16"/>
                <w:szCs w:val="16"/>
              </w:rPr>
            </w:pPr>
            <w:r w:rsidRPr="00266B80">
              <w:rPr>
                <w:b w:val="0"/>
                <w:sz w:val="16"/>
                <w:szCs w:val="16"/>
              </w:rPr>
              <w:t>Services aux entreprises</w:t>
            </w:r>
          </w:p>
        </w:tc>
        <w:tc>
          <w:tcPr>
            <w:tcW w:w="94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49 567</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+4,0</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96</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91</w:t>
            </w:r>
          </w:p>
        </w:tc>
        <w:tc>
          <w:tcPr>
            <w:tcW w:w="660"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96</w:t>
            </w:r>
          </w:p>
        </w:tc>
        <w:tc>
          <w:tcPr>
            <w:tcW w:w="1051"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66 820</w:t>
            </w:r>
          </w:p>
        </w:tc>
        <w:tc>
          <w:tcPr>
            <w:tcW w:w="584"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+2,1</w:t>
            </w:r>
          </w:p>
        </w:tc>
        <w:tc>
          <w:tcPr>
            <w:tcW w:w="66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98</w:t>
            </w:r>
          </w:p>
        </w:tc>
        <w:tc>
          <w:tcPr>
            <w:tcW w:w="66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103</w:t>
            </w:r>
          </w:p>
        </w:tc>
        <w:tc>
          <w:tcPr>
            <w:tcW w:w="660"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105</w:t>
            </w:r>
          </w:p>
        </w:tc>
        <w:tc>
          <w:tcPr>
            <w:tcW w:w="67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57,4</w:t>
            </w:r>
          </w:p>
        </w:tc>
        <w:tc>
          <w:tcPr>
            <w:tcW w:w="678" w:type="dxa"/>
          </w:tcPr>
          <w:p w:rsidR="002C1AA2" w:rsidRPr="00266B80" w:rsidRDefault="002C1AA2" w:rsidP="00432104">
            <w:pPr>
              <w:pStyle w:val="Sansinterligne"/>
              <w:jc w:val="right"/>
              <w:rPr>
                <w:b w:val="0"/>
                <w:sz w:val="16"/>
                <w:szCs w:val="16"/>
              </w:rPr>
            </w:pPr>
            <w:r>
              <w:rPr>
                <w:b w:val="0"/>
                <w:sz w:val="16"/>
                <w:szCs w:val="16"/>
              </w:rPr>
              <w:t>+67,4</w:t>
            </w:r>
          </w:p>
        </w:tc>
      </w:tr>
    </w:tbl>
    <w:p w:rsidR="002C1AA2" w:rsidRPr="009848E0" w:rsidRDefault="002C1AA2" w:rsidP="002C1AA2">
      <w:pPr>
        <w:pStyle w:val="Sansinterligne"/>
        <w:tabs>
          <w:tab w:val="left" w:pos="3260"/>
        </w:tabs>
        <w:outlineLvl w:val="0"/>
        <w:rPr>
          <w:rFonts w:cs="Arial"/>
          <w:b w:val="0"/>
          <w:i/>
          <w:sz w:val="18"/>
          <w:szCs w:val="18"/>
        </w:rPr>
      </w:pPr>
      <w:r w:rsidRPr="009848E0">
        <w:rPr>
          <w:rFonts w:cs="Arial"/>
          <w:b w:val="0"/>
          <w:i/>
          <w:sz w:val="18"/>
          <w:szCs w:val="18"/>
        </w:rPr>
        <w:t>*Evolution 2014-2015 au regard de 2013-2014</w:t>
      </w:r>
    </w:p>
    <w:p w:rsidR="002C1AA2" w:rsidRPr="009848E0" w:rsidRDefault="002C1AA2" w:rsidP="002C1AA2">
      <w:pPr>
        <w:pStyle w:val="Sansinterligne"/>
        <w:tabs>
          <w:tab w:val="left" w:pos="3260"/>
        </w:tabs>
        <w:outlineLvl w:val="0"/>
        <w:rPr>
          <w:rFonts w:cs="Arial"/>
          <w:b w:val="0"/>
          <w:i/>
          <w:sz w:val="18"/>
          <w:szCs w:val="18"/>
        </w:rPr>
      </w:pPr>
      <w:r w:rsidRPr="009848E0">
        <w:rPr>
          <w:rFonts w:cs="Arial"/>
          <w:b w:val="0"/>
          <w:i/>
          <w:sz w:val="18"/>
          <w:szCs w:val="18"/>
        </w:rPr>
        <w:t>Lecture : en rouge les indices supérieurs à 100 (base 2010-2011) et en bleu, ceux inférieurs à 100</w:t>
      </w:r>
    </w:p>
    <w:p w:rsidR="002C1AA2" w:rsidRPr="009848E0" w:rsidRDefault="002C1AA2" w:rsidP="002C1AA2">
      <w:pPr>
        <w:pStyle w:val="Sansinterligne"/>
        <w:tabs>
          <w:tab w:val="left" w:pos="3260"/>
        </w:tabs>
        <w:outlineLvl w:val="0"/>
        <w:rPr>
          <w:rFonts w:cs="Arial"/>
          <w:b w:val="0"/>
          <w:i/>
          <w:sz w:val="18"/>
          <w:szCs w:val="18"/>
        </w:rPr>
      </w:pPr>
      <w:r w:rsidRPr="009848E0">
        <w:rPr>
          <w:rFonts w:cs="Arial"/>
          <w:b w:val="0"/>
          <w:i/>
          <w:sz w:val="18"/>
          <w:szCs w:val="18"/>
        </w:rPr>
        <w:t xml:space="preserve">                En rouge le % d’autoentrepreneur supérieur à la moyenne 2014 de 51,5% et en bleu ceux qui sont inférieurs</w:t>
      </w:r>
    </w:p>
    <w:p w:rsidR="002C1AA2" w:rsidRDefault="002C1AA2" w:rsidP="002C1AA2">
      <w:pPr>
        <w:pStyle w:val="Sansinterligne"/>
        <w:rPr>
          <w:rFonts w:eastAsia="Calibri"/>
          <w:b w:val="0"/>
          <w:sz w:val="22"/>
          <w:szCs w:val="22"/>
        </w:rPr>
      </w:pPr>
    </w:p>
    <w:p w:rsidR="002C1AA2" w:rsidRDefault="002C1AA2" w:rsidP="002C1AA2">
      <w:pPr>
        <w:pStyle w:val="Sansinterligne"/>
        <w:rPr>
          <w:sz w:val="22"/>
          <w:szCs w:val="22"/>
        </w:rPr>
      </w:pPr>
      <w:r w:rsidRPr="00E52EEC">
        <w:rPr>
          <w:sz w:val="22"/>
          <w:szCs w:val="22"/>
        </w:rPr>
        <w:t xml:space="preserve">Par contre 3 secteurs d’activité importants en nombre </w:t>
      </w:r>
      <w:r w:rsidRPr="00CF309C">
        <w:rPr>
          <w:b w:val="0"/>
          <w:sz w:val="22"/>
          <w:szCs w:val="22"/>
        </w:rPr>
        <w:t>(44% des autoentrepreneurs et 42% des non autoentrepreneurs),</w:t>
      </w:r>
      <w:r w:rsidRPr="00E52EEC">
        <w:rPr>
          <w:sz w:val="22"/>
          <w:szCs w:val="22"/>
        </w:rPr>
        <w:t xml:space="preserve"> très liés au marché des particuliers</w:t>
      </w:r>
      <w:r>
        <w:rPr>
          <w:sz w:val="22"/>
          <w:szCs w:val="22"/>
        </w:rPr>
        <w:t xml:space="preserve"> </w:t>
      </w:r>
      <w:r w:rsidRPr="00E52EEC">
        <w:rPr>
          <w:b w:val="0"/>
          <w:sz w:val="22"/>
          <w:szCs w:val="22"/>
        </w:rPr>
        <w:t>(services aux particuliers, commerce, construction)</w:t>
      </w:r>
      <w:r w:rsidRPr="00E52EEC">
        <w:rPr>
          <w:sz w:val="22"/>
          <w:szCs w:val="22"/>
        </w:rPr>
        <w:t xml:space="preserve"> sont en chute dans les deux types de création</w:t>
      </w:r>
      <w:r>
        <w:rPr>
          <w:sz w:val="22"/>
          <w:szCs w:val="22"/>
        </w:rPr>
        <w:t>, manifestant une érosion des non autoentrepreneurs au fil des années et une chute importante du nombre d’autoentrepreneurs, après un fort engouement pour ce régime ; ces 3 secteurs font état de taux d’autoentrepreneur plus élevés que le groupe précédent</w:t>
      </w:r>
      <w:r w:rsidRPr="00E52EEC">
        <w:rPr>
          <w:sz w:val="22"/>
          <w:szCs w:val="22"/>
        </w:rPr>
        <w:t xml:space="preserve"> : </w:t>
      </w:r>
    </w:p>
    <w:p w:rsidR="002C1AA2" w:rsidRDefault="002C1AA2" w:rsidP="002C1AA2">
      <w:pPr>
        <w:pStyle w:val="Sansinterligne"/>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010"/>
        <w:gridCol w:w="505"/>
        <w:gridCol w:w="637"/>
        <w:gridCol w:w="637"/>
        <w:gridCol w:w="637"/>
        <w:gridCol w:w="927"/>
        <w:gridCol w:w="636"/>
        <w:gridCol w:w="637"/>
        <w:gridCol w:w="637"/>
        <w:gridCol w:w="637"/>
        <w:gridCol w:w="697"/>
        <w:gridCol w:w="709"/>
      </w:tblGrid>
      <w:tr w:rsidR="002C1AA2" w:rsidRPr="00266B80" w:rsidTr="00432104">
        <w:tc>
          <w:tcPr>
            <w:tcW w:w="1158" w:type="dxa"/>
            <w:vMerge w:val="restart"/>
            <w:shd w:val="clear" w:color="auto" w:fill="auto"/>
          </w:tcPr>
          <w:p w:rsidR="002C1AA2" w:rsidRPr="00266B80" w:rsidRDefault="002C1AA2" w:rsidP="00432104">
            <w:pPr>
              <w:pStyle w:val="Sansinterligne"/>
              <w:rPr>
                <w:b w:val="0"/>
                <w:sz w:val="16"/>
                <w:szCs w:val="16"/>
              </w:rPr>
            </w:pPr>
          </w:p>
        </w:tc>
        <w:tc>
          <w:tcPr>
            <w:tcW w:w="3426"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NAE (base 100 en 2014/2015)</w:t>
            </w:r>
          </w:p>
        </w:tc>
        <w:tc>
          <w:tcPr>
            <w:tcW w:w="3474"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AE (base 100 en 2014/2015)</w:t>
            </w:r>
          </w:p>
        </w:tc>
        <w:tc>
          <w:tcPr>
            <w:tcW w:w="697" w:type="dxa"/>
            <w:vMerge w:val="restart"/>
            <w:shd w:val="clear" w:color="auto" w:fill="auto"/>
          </w:tcPr>
          <w:p w:rsidR="002C1AA2" w:rsidRDefault="002C1AA2" w:rsidP="00432104">
            <w:pPr>
              <w:pStyle w:val="Sansinterligne"/>
              <w:rPr>
                <w:b w:val="0"/>
                <w:sz w:val="16"/>
                <w:szCs w:val="16"/>
              </w:rPr>
            </w:pPr>
            <w:r w:rsidRPr="00266B80">
              <w:rPr>
                <w:b w:val="0"/>
                <w:sz w:val="16"/>
                <w:szCs w:val="16"/>
              </w:rPr>
              <w:t>% AE en 2014/</w:t>
            </w:r>
          </w:p>
          <w:p w:rsidR="002C1AA2" w:rsidRPr="00266B80" w:rsidRDefault="002C1AA2" w:rsidP="00432104">
            <w:pPr>
              <w:pStyle w:val="Sansinterligne"/>
              <w:rPr>
                <w:b w:val="0"/>
                <w:sz w:val="16"/>
                <w:szCs w:val="16"/>
              </w:rPr>
            </w:pPr>
            <w:r w:rsidRPr="00266B80">
              <w:rPr>
                <w:b w:val="0"/>
                <w:sz w:val="16"/>
                <w:szCs w:val="16"/>
              </w:rPr>
              <w:t>2015</w:t>
            </w:r>
          </w:p>
        </w:tc>
        <w:tc>
          <w:tcPr>
            <w:tcW w:w="709" w:type="dxa"/>
            <w:vMerge w:val="restart"/>
          </w:tcPr>
          <w:p w:rsidR="002C1AA2" w:rsidRDefault="002C1AA2" w:rsidP="00432104">
            <w:pPr>
              <w:pStyle w:val="Sansinterligne"/>
              <w:rPr>
                <w:b w:val="0"/>
                <w:sz w:val="16"/>
                <w:szCs w:val="16"/>
              </w:rPr>
            </w:pPr>
            <w:r>
              <w:rPr>
                <w:b w:val="0"/>
                <w:sz w:val="16"/>
                <w:szCs w:val="16"/>
              </w:rPr>
              <w:t>Evol</w:t>
            </w:r>
          </w:p>
          <w:p w:rsidR="002C1AA2" w:rsidRDefault="002C1AA2" w:rsidP="00432104">
            <w:pPr>
              <w:pStyle w:val="Sansinterligne"/>
              <w:rPr>
                <w:b w:val="0"/>
                <w:sz w:val="16"/>
                <w:szCs w:val="16"/>
              </w:rPr>
            </w:pPr>
            <w:r>
              <w:rPr>
                <w:b w:val="0"/>
                <w:sz w:val="16"/>
                <w:szCs w:val="16"/>
              </w:rPr>
              <w:t>2000/</w:t>
            </w:r>
          </w:p>
          <w:p w:rsidR="002C1AA2" w:rsidRPr="00266B80" w:rsidRDefault="002C1AA2" w:rsidP="00432104">
            <w:pPr>
              <w:pStyle w:val="Sansinterligne"/>
              <w:rPr>
                <w:b w:val="0"/>
                <w:sz w:val="16"/>
                <w:szCs w:val="16"/>
              </w:rPr>
            </w:pPr>
            <w:r>
              <w:rPr>
                <w:b w:val="0"/>
                <w:sz w:val="16"/>
                <w:szCs w:val="16"/>
              </w:rPr>
              <w:t>2008</w:t>
            </w:r>
          </w:p>
        </w:tc>
      </w:tr>
      <w:tr w:rsidR="002C1AA2" w:rsidRPr="00266B80" w:rsidTr="00432104">
        <w:tc>
          <w:tcPr>
            <w:tcW w:w="1158" w:type="dxa"/>
            <w:vMerge/>
            <w:shd w:val="clear" w:color="auto" w:fill="auto"/>
          </w:tcPr>
          <w:p w:rsidR="002C1AA2" w:rsidRPr="00266B80" w:rsidRDefault="002C1AA2" w:rsidP="00432104">
            <w:pPr>
              <w:pStyle w:val="Sansinterligne"/>
              <w:rPr>
                <w:b w:val="0"/>
                <w:sz w:val="16"/>
                <w:szCs w:val="16"/>
              </w:rPr>
            </w:pPr>
          </w:p>
        </w:tc>
        <w:tc>
          <w:tcPr>
            <w:tcW w:w="1010"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505"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927"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636"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37"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697" w:type="dxa"/>
            <w:vMerge/>
            <w:shd w:val="clear" w:color="auto" w:fill="auto"/>
          </w:tcPr>
          <w:p w:rsidR="002C1AA2" w:rsidRPr="00266B80" w:rsidRDefault="002C1AA2" w:rsidP="00432104">
            <w:pPr>
              <w:pStyle w:val="Sansinterligne"/>
              <w:rPr>
                <w:b w:val="0"/>
                <w:sz w:val="16"/>
                <w:szCs w:val="16"/>
              </w:rPr>
            </w:pPr>
          </w:p>
        </w:tc>
        <w:tc>
          <w:tcPr>
            <w:tcW w:w="709" w:type="dxa"/>
            <w:vMerge/>
          </w:tcPr>
          <w:p w:rsidR="002C1AA2" w:rsidRPr="00266B80" w:rsidRDefault="002C1AA2" w:rsidP="00432104">
            <w:pPr>
              <w:pStyle w:val="Sansinterligne"/>
              <w:rPr>
                <w:b w:val="0"/>
                <w:sz w:val="16"/>
                <w:szCs w:val="16"/>
              </w:rPr>
            </w:pPr>
          </w:p>
        </w:tc>
      </w:tr>
      <w:tr w:rsidR="002C1AA2" w:rsidRPr="00266B80" w:rsidTr="00432104">
        <w:tc>
          <w:tcPr>
            <w:tcW w:w="1158" w:type="dxa"/>
            <w:shd w:val="clear" w:color="auto" w:fill="auto"/>
          </w:tcPr>
          <w:p w:rsidR="002C1AA2" w:rsidRPr="00266B80" w:rsidRDefault="002C1AA2" w:rsidP="00432104">
            <w:pPr>
              <w:pStyle w:val="Sansinterligne"/>
              <w:rPr>
                <w:b w:val="0"/>
                <w:sz w:val="16"/>
                <w:szCs w:val="16"/>
              </w:rPr>
            </w:pPr>
            <w:r w:rsidRPr="00266B80">
              <w:rPr>
                <w:b w:val="0"/>
                <w:sz w:val="16"/>
                <w:szCs w:val="16"/>
              </w:rPr>
              <w:t>Services aux particuliers</w:t>
            </w:r>
          </w:p>
        </w:tc>
        <w:tc>
          <w:tcPr>
            <w:tcW w:w="101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17 368</w:t>
            </w:r>
          </w:p>
        </w:tc>
        <w:tc>
          <w:tcPr>
            <w:tcW w:w="505"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-1,1</w:t>
            </w:r>
          </w:p>
        </w:tc>
        <w:tc>
          <w:tcPr>
            <w:tcW w:w="63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101</w:t>
            </w:r>
          </w:p>
        </w:tc>
        <w:tc>
          <w:tcPr>
            <w:tcW w:w="637"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79</w:t>
            </w:r>
          </w:p>
        </w:tc>
        <w:tc>
          <w:tcPr>
            <w:tcW w:w="637"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77</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36 244</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-3,6</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104</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127</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132</w:t>
            </w:r>
          </w:p>
        </w:tc>
        <w:tc>
          <w:tcPr>
            <w:tcW w:w="697" w:type="dxa"/>
            <w:shd w:val="clear" w:color="auto" w:fill="auto"/>
          </w:tcPr>
          <w:p w:rsidR="002C1AA2" w:rsidRPr="00D33460" w:rsidRDefault="002C1AA2" w:rsidP="00432104">
            <w:pPr>
              <w:pStyle w:val="Sansinterligne"/>
              <w:jc w:val="right"/>
              <w:rPr>
                <w:b w:val="0"/>
                <w:color w:val="FF0000"/>
                <w:sz w:val="16"/>
                <w:szCs w:val="16"/>
              </w:rPr>
            </w:pPr>
            <w:r w:rsidRPr="00D33460">
              <w:rPr>
                <w:b w:val="0"/>
                <w:color w:val="FF0000"/>
                <w:sz w:val="16"/>
                <w:szCs w:val="16"/>
              </w:rPr>
              <w:t>67,6</w:t>
            </w:r>
          </w:p>
        </w:tc>
        <w:tc>
          <w:tcPr>
            <w:tcW w:w="709" w:type="dxa"/>
          </w:tcPr>
          <w:p w:rsidR="002C1AA2" w:rsidRPr="00266B80" w:rsidRDefault="002C1AA2" w:rsidP="00432104">
            <w:pPr>
              <w:pStyle w:val="Sansinterligne"/>
              <w:jc w:val="right"/>
              <w:rPr>
                <w:b w:val="0"/>
                <w:sz w:val="16"/>
                <w:szCs w:val="16"/>
              </w:rPr>
            </w:pPr>
            <w:r>
              <w:rPr>
                <w:b w:val="0"/>
                <w:sz w:val="16"/>
                <w:szCs w:val="16"/>
              </w:rPr>
              <w:t>+70,0</w:t>
            </w:r>
          </w:p>
        </w:tc>
      </w:tr>
      <w:tr w:rsidR="002C1AA2" w:rsidRPr="00266B80" w:rsidTr="00432104">
        <w:tc>
          <w:tcPr>
            <w:tcW w:w="1158" w:type="dxa"/>
            <w:shd w:val="clear" w:color="auto" w:fill="auto"/>
          </w:tcPr>
          <w:p w:rsidR="002C1AA2" w:rsidRPr="00266B80" w:rsidRDefault="002C1AA2" w:rsidP="00432104">
            <w:pPr>
              <w:pStyle w:val="Sansinterligne"/>
              <w:rPr>
                <w:b w:val="0"/>
                <w:sz w:val="16"/>
                <w:szCs w:val="16"/>
              </w:rPr>
            </w:pPr>
            <w:r w:rsidRPr="00266B80">
              <w:rPr>
                <w:b w:val="0"/>
                <w:sz w:val="16"/>
                <w:szCs w:val="16"/>
              </w:rPr>
              <w:t>Commerce</w:t>
            </w:r>
          </w:p>
        </w:tc>
        <w:tc>
          <w:tcPr>
            <w:tcW w:w="101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52 184</w:t>
            </w:r>
          </w:p>
        </w:tc>
        <w:tc>
          <w:tcPr>
            <w:tcW w:w="505"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-1,4</w:t>
            </w:r>
          </w:p>
        </w:tc>
        <w:tc>
          <w:tcPr>
            <w:tcW w:w="63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101</w:t>
            </w:r>
          </w:p>
        </w:tc>
        <w:tc>
          <w:tcPr>
            <w:tcW w:w="63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99</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107</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53421</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-6,0</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106</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113</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113</w:t>
            </w:r>
          </w:p>
        </w:tc>
        <w:tc>
          <w:tcPr>
            <w:tcW w:w="69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50,6</w:t>
            </w:r>
          </w:p>
        </w:tc>
        <w:tc>
          <w:tcPr>
            <w:tcW w:w="709" w:type="dxa"/>
          </w:tcPr>
          <w:p w:rsidR="002C1AA2" w:rsidRPr="00266B80" w:rsidRDefault="002C1AA2" w:rsidP="00432104">
            <w:pPr>
              <w:pStyle w:val="Sansinterligne"/>
              <w:jc w:val="right"/>
              <w:rPr>
                <w:b w:val="0"/>
                <w:sz w:val="16"/>
                <w:szCs w:val="16"/>
              </w:rPr>
            </w:pPr>
            <w:r>
              <w:rPr>
                <w:b w:val="0"/>
                <w:sz w:val="16"/>
                <w:szCs w:val="16"/>
              </w:rPr>
              <w:t>+44,3</w:t>
            </w:r>
          </w:p>
        </w:tc>
      </w:tr>
      <w:tr w:rsidR="002C1AA2" w:rsidRPr="00266B80" w:rsidTr="00432104">
        <w:tc>
          <w:tcPr>
            <w:tcW w:w="1158" w:type="dxa"/>
            <w:shd w:val="clear" w:color="auto" w:fill="auto"/>
          </w:tcPr>
          <w:p w:rsidR="002C1AA2" w:rsidRPr="00266B80" w:rsidRDefault="002C1AA2" w:rsidP="00432104">
            <w:pPr>
              <w:pStyle w:val="Sansinterligne"/>
              <w:rPr>
                <w:b w:val="0"/>
                <w:sz w:val="16"/>
                <w:szCs w:val="16"/>
              </w:rPr>
            </w:pPr>
            <w:r w:rsidRPr="00266B80">
              <w:rPr>
                <w:b w:val="0"/>
                <w:sz w:val="16"/>
                <w:szCs w:val="16"/>
              </w:rPr>
              <w:t>Construction</w:t>
            </w:r>
          </w:p>
        </w:tc>
        <w:tc>
          <w:tcPr>
            <w:tcW w:w="1010"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42 995</w:t>
            </w:r>
          </w:p>
        </w:tc>
        <w:tc>
          <w:tcPr>
            <w:tcW w:w="505"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-6,1</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107</w:t>
            </w:r>
          </w:p>
        </w:tc>
        <w:tc>
          <w:tcPr>
            <w:tcW w:w="637"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92</w:t>
            </w:r>
          </w:p>
        </w:tc>
        <w:tc>
          <w:tcPr>
            <w:tcW w:w="63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97</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30 048</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-11,3</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113</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145</w:t>
            </w:r>
          </w:p>
        </w:tc>
        <w:tc>
          <w:tcPr>
            <w:tcW w:w="637"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139</w:t>
            </w:r>
          </w:p>
        </w:tc>
        <w:tc>
          <w:tcPr>
            <w:tcW w:w="697" w:type="dxa"/>
            <w:shd w:val="clear" w:color="auto" w:fill="auto"/>
          </w:tcPr>
          <w:p w:rsidR="002C1AA2" w:rsidRPr="00D33460" w:rsidRDefault="002C1AA2" w:rsidP="00432104">
            <w:pPr>
              <w:pStyle w:val="Sansinterligne"/>
              <w:jc w:val="right"/>
              <w:rPr>
                <w:b w:val="0"/>
                <w:color w:val="0070C0"/>
                <w:sz w:val="16"/>
                <w:szCs w:val="16"/>
              </w:rPr>
            </w:pPr>
            <w:r w:rsidRPr="00D33460">
              <w:rPr>
                <w:b w:val="0"/>
                <w:color w:val="0070C0"/>
                <w:sz w:val="16"/>
                <w:szCs w:val="16"/>
              </w:rPr>
              <w:t>41,1</w:t>
            </w:r>
          </w:p>
        </w:tc>
        <w:tc>
          <w:tcPr>
            <w:tcW w:w="709" w:type="dxa"/>
          </w:tcPr>
          <w:p w:rsidR="002C1AA2" w:rsidRPr="00266B80" w:rsidRDefault="002C1AA2" w:rsidP="00432104">
            <w:pPr>
              <w:pStyle w:val="Sansinterligne"/>
              <w:jc w:val="right"/>
              <w:rPr>
                <w:b w:val="0"/>
                <w:sz w:val="16"/>
                <w:szCs w:val="16"/>
              </w:rPr>
            </w:pPr>
            <w:r>
              <w:rPr>
                <w:b w:val="0"/>
                <w:sz w:val="16"/>
                <w:szCs w:val="16"/>
              </w:rPr>
              <w:t>+53,2</w:t>
            </w:r>
          </w:p>
        </w:tc>
      </w:tr>
    </w:tbl>
    <w:p w:rsidR="002C1AA2" w:rsidRDefault="002C1AA2" w:rsidP="002C1AA2">
      <w:pPr>
        <w:pStyle w:val="Sansinterligne"/>
        <w:rPr>
          <w:sz w:val="22"/>
          <w:szCs w:val="22"/>
        </w:rPr>
      </w:pPr>
    </w:p>
    <w:p w:rsidR="002C1AA2" w:rsidRDefault="002C1AA2" w:rsidP="002C1AA2">
      <w:pPr>
        <w:pStyle w:val="Sansinterligne"/>
        <w:rPr>
          <w:sz w:val="22"/>
          <w:szCs w:val="22"/>
        </w:rPr>
      </w:pPr>
      <w:r>
        <w:rPr>
          <w:sz w:val="22"/>
          <w:szCs w:val="22"/>
        </w:rPr>
        <w:t xml:space="preserve">3 autres secteurs manifestent un jeu de balancier entre autoentrepreneurs et non autoentrepreneurs : </w:t>
      </w:r>
    </w:p>
    <w:p w:rsidR="002C1AA2" w:rsidRDefault="002C1AA2" w:rsidP="002C1AA2">
      <w:pPr>
        <w:pStyle w:val="Sansinterlign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78"/>
        <w:gridCol w:w="581"/>
        <w:gridCol w:w="618"/>
        <w:gridCol w:w="618"/>
        <w:gridCol w:w="618"/>
        <w:gridCol w:w="927"/>
        <w:gridCol w:w="636"/>
        <w:gridCol w:w="618"/>
        <w:gridCol w:w="618"/>
        <w:gridCol w:w="618"/>
        <w:gridCol w:w="976"/>
        <w:gridCol w:w="681"/>
      </w:tblGrid>
      <w:tr w:rsidR="002C1AA2" w:rsidRPr="00266B80" w:rsidTr="00432104">
        <w:tc>
          <w:tcPr>
            <w:tcW w:w="1260" w:type="dxa"/>
            <w:vMerge w:val="restart"/>
            <w:shd w:val="clear" w:color="auto" w:fill="auto"/>
          </w:tcPr>
          <w:p w:rsidR="002C1AA2" w:rsidRPr="00266B80" w:rsidRDefault="002C1AA2" w:rsidP="00432104">
            <w:pPr>
              <w:pStyle w:val="Sansinterligne"/>
              <w:rPr>
                <w:b w:val="0"/>
                <w:sz w:val="16"/>
                <w:szCs w:val="16"/>
              </w:rPr>
            </w:pPr>
          </w:p>
        </w:tc>
        <w:tc>
          <w:tcPr>
            <w:tcW w:w="3413"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NAE (base 100 en 2014/2015)</w:t>
            </w:r>
          </w:p>
        </w:tc>
        <w:tc>
          <w:tcPr>
            <w:tcW w:w="3417" w:type="dxa"/>
            <w:gridSpan w:val="5"/>
            <w:shd w:val="clear" w:color="auto" w:fill="auto"/>
          </w:tcPr>
          <w:p w:rsidR="002C1AA2" w:rsidRPr="00266B80" w:rsidRDefault="002C1AA2" w:rsidP="00432104">
            <w:pPr>
              <w:pStyle w:val="Sansinterligne"/>
              <w:jc w:val="center"/>
              <w:rPr>
                <w:b w:val="0"/>
                <w:sz w:val="16"/>
                <w:szCs w:val="16"/>
              </w:rPr>
            </w:pPr>
            <w:r w:rsidRPr="00266B80">
              <w:rPr>
                <w:b w:val="0"/>
                <w:sz w:val="16"/>
                <w:szCs w:val="16"/>
              </w:rPr>
              <w:t>AE (base 100 en 2014/2015)</w:t>
            </w:r>
          </w:p>
        </w:tc>
        <w:tc>
          <w:tcPr>
            <w:tcW w:w="976" w:type="dxa"/>
            <w:vMerge w:val="restart"/>
            <w:shd w:val="clear" w:color="auto" w:fill="auto"/>
          </w:tcPr>
          <w:p w:rsidR="002C1AA2" w:rsidRPr="00266B80" w:rsidRDefault="002C1AA2" w:rsidP="00432104">
            <w:pPr>
              <w:pStyle w:val="Sansinterligne"/>
              <w:rPr>
                <w:b w:val="0"/>
                <w:sz w:val="16"/>
                <w:szCs w:val="16"/>
              </w:rPr>
            </w:pPr>
            <w:r w:rsidRPr="00266B80">
              <w:rPr>
                <w:b w:val="0"/>
                <w:sz w:val="16"/>
                <w:szCs w:val="16"/>
              </w:rPr>
              <w:t>% AE en 2014/2015</w:t>
            </w:r>
          </w:p>
        </w:tc>
        <w:tc>
          <w:tcPr>
            <w:tcW w:w="681" w:type="dxa"/>
            <w:vMerge w:val="restart"/>
          </w:tcPr>
          <w:p w:rsidR="002C1AA2" w:rsidRDefault="002C1AA2" w:rsidP="00432104">
            <w:pPr>
              <w:pStyle w:val="Sansinterligne"/>
              <w:rPr>
                <w:b w:val="0"/>
                <w:sz w:val="16"/>
                <w:szCs w:val="16"/>
              </w:rPr>
            </w:pPr>
            <w:r>
              <w:rPr>
                <w:b w:val="0"/>
                <w:sz w:val="16"/>
                <w:szCs w:val="16"/>
              </w:rPr>
              <w:t>Evol</w:t>
            </w:r>
          </w:p>
          <w:p w:rsidR="002C1AA2" w:rsidRDefault="002C1AA2" w:rsidP="00432104">
            <w:pPr>
              <w:pStyle w:val="Sansinterligne"/>
              <w:rPr>
                <w:b w:val="0"/>
                <w:sz w:val="16"/>
                <w:szCs w:val="16"/>
              </w:rPr>
            </w:pPr>
            <w:r>
              <w:rPr>
                <w:b w:val="0"/>
                <w:sz w:val="16"/>
                <w:szCs w:val="16"/>
              </w:rPr>
              <w:t>2000/</w:t>
            </w:r>
          </w:p>
          <w:p w:rsidR="002C1AA2" w:rsidRPr="00266B80" w:rsidRDefault="002C1AA2" w:rsidP="00432104">
            <w:pPr>
              <w:pStyle w:val="Sansinterligne"/>
              <w:rPr>
                <w:b w:val="0"/>
                <w:sz w:val="16"/>
                <w:szCs w:val="16"/>
              </w:rPr>
            </w:pPr>
            <w:r>
              <w:rPr>
                <w:b w:val="0"/>
                <w:sz w:val="16"/>
                <w:szCs w:val="16"/>
              </w:rPr>
              <w:t>2008</w:t>
            </w:r>
          </w:p>
        </w:tc>
      </w:tr>
      <w:tr w:rsidR="002C1AA2" w:rsidRPr="00266B80" w:rsidTr="00432104">
        <w:tc>
          <w:tcPr>
            <w:tcW w:w="1260" w:type="dxa"/>
            <w:vMerge/>
            <w:shd w:val="clear" w:color="auto" w:fill="auto"/>
          </w:tcPr>
          <w:p w:rsidR="002C1AA2" w:rsidRPr="00266B80" w:rsidRDefault="002C1AA2" w:rsidP="00432104">
            <w:pPr>
              <w:pStyle w:val="Sansinterligne"/>
              <w:rPr>
                <w:b w:val="0"/>
                <w:sz w:val="16"/>
                <w:szCs w:val="16"/>
              </w:rPr>
            </w:pPr>
          </w:p>
        </w:tc>
        <w:tc>
          <w:tcPr>
            <w:tcW w:w="978"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581"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927" w:type="dxa"/>
            <w:shd w:val="clear" w:color="auto" w:fill="auto"/>
          </w:tcPr>
          <w:p w:rsidR="002C1AA2" w:rsidRPr="00266B80" w:rsidRDefault="002C1AA2" w:rsidP="00432104">
            <w:pPr>
              <w:pStyle w:val="Sansinterligne"/>
              <w:rPr>
                <w:b w:val="0"/>
                <w:sz w:val="16"/>
                <w:szCs w:val="16"/>
              </w:rPr>
            </w:pPr>
            <w:r w:rsidRPr="00266B80">
              <w:rPr>
                <w:b w:val="0"/>
                <w:sz w:val="16"/>
                <w:szCs w:val="16"/>
              </w:rPr>
              <w:t>Nombre 2014/2015</w:t>
            </w:r>
          </w:p>
        </w:tc>
        <w:tc>
          <w:tcPr>
            <w:tcW w:w="636" w:type="dxa"/>
            <w:shd w:val="clear" w:color="auto" w:fill="D9D9D9"/>
          </w:tcPr>
          <w:p w:rsidR="002C1AA2" w:rsidRPr="00266B80" w:rsidRDefault="002C1AA2" w:rsidP="00432104">
            <w:pPr>
              <w:pStyle w:val="Sansinterligne"/>
              <w:rPr>
                <w:b w:val="0"/>
                <w:sz w:val="16"/>
                <w:szCs w:val="16"/>
              </w:rPr>
            </w:pPr>
            <w:r w:rsidRPr="00266B80">
              <w:rPr>
                <w:b w:val="0"/>
                <w:sz w:val="16"/>
                <w:szCs w:val="16"/>
              </w:rPr>
              <w:t>Evol *</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2013-2014</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2012-2013</w:t>
            </w:r>
          </w:p>
        </w:tc>
        <w:tc>
          <w:tcPr>
            <w:tcW w:w="618" w:type="dxa"/>
            <w:shd w:val="clear" w:color="auto" w:fill="auto"/>
          </w:tcPr>
          <w:p w:rsidR="002C1AA2" w:rsidRPr="00266B80" w:rsidRDefault="002C1AA2" w:rsidP="00432104">
            <w:pPr>
              <w:pStyle w:val="Sansinterligne"/>
              <w:rPr>
                <w:b w:val="0"/>
                <w:sz w:val="16"/>
                <w:szCs w:val="16"/>
              </w:rPr>
            </w:pPr>
            <w:r w:rsidRPr="00266B80">
              <w:rPr>
                <w:b w:val="0"/>
                <w:sz w:val="16"/>
                <w:szCs w:val="16"/>
              </w:rPr>
              <w:t>2011-2012</w:t>
            </w:r>
          </w:p>
        </w:tc>
        <w:tc>
          <w:tcPr>
            <w:tcW w:w="976" w:type="dxa"/>
            <w:vMerge/>
            <w:shd w:val="clear" w:color="auto" w:fill="auto"/>
          </w:tcPr>
          <w:p w:rsidR="002C1AA2" w:rsidRPr="00266B80" w:rsidRDefault="002C1AA2" w:rsidP="00432104">
            <w:pPr>
              <w:pStyle w:val="Sansinterligne"/>
              <w:rPr>
                <w:b w:val="0"/>
                <w:sz w:val="16"/>
                <w:szCs w:val="16"/>
              </w:rPr>
            </w:pPr>
          </w:p>
        </w:tc>
        <w:tc>
          <w:tcPr>
            <w:tcW w:w="681" w:type="dxa"/>
            <w:vMerge/>
          </w:tcPr>
          <w:p w:rsidR="002C1AA2" w:rsidRPr="00266B80" w:rsidRDefault="002C1AA2" w:rsidP="00432104">
            <w:pPr>
              <w:pStyle w:val="Sansinterligne"/>
              <w:rPr>
                <w:b w:val="0"/>
                <w:sz w:val="16"/>
                <w:szCs w:val="16"/>
              </w:rPr>
            </w:pPr>
          </w:p>
        </w:tc>
      </w:tr>
      <w:tr w:rsidR="002C1AA2" w:rsidRPr="00266B80" w:rsidTr="00432104">
        <w:tc>
          <w:tcPr>
            <w:tcW w:w="1260" w:type="dxa"/>
            <w:shd w:val="clear" w:color="auto" w:fill="auto"/>
          </w:tcPr>
          <w:p w:rsidR="002C1AA2" w:rsidRPr="00266B80" w:rsidRDefault="002C1AA2" w:rsidP="00432104">
            <w:pPr>
              <w:pStyle w:val="Sansinterligne"/>
              <w:rPr>
                <w:b w:val="0"/>
                <w:sz w:val="16"/>
                <w:szCs w:val="16"/>
              </w:rPr>
            </w:pPr>
            <w:r w:rsidRPr="00266B80">
              <w:rPr>
                <w:b w:val="0"/>
                <w:sz w:val="16"/>
                <w:szCs w:val="16"/>
              </w:rPr>
              <w:t>Info-communication</w:t>
            </w:r>
          </w:p>
        </w:tc>
        <w:tc>
          <w:tcPr>
            <w:tcW w:w="97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10 391</w:t>
            </w:r>
          </w:p>
        </w:tc>
        <w:tc>
          <w:tcPr>
            <w:tcW w:w="581"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+12,5</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89</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89</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94</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16 147</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-6,5</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107</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115</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107</w:t>
            </w:r>
          </w:p>
        </w:tc>
        <w:tc>
          <w:tcPr>
            <w:tcW w:w="976" w:type="dxa"/>
            <w:shd w:val="clear" w:color="auto" w:fill="auto"/>
          </w:tcPr>
          <w:p w:rsidR="002C1AA2" w:rsidRPr="00D33460" w:rsidRDefault="002C1AA2" w:rsidP="00432104">
            <w:pPr>
              <w:pStyle w:val="Sansinterligne"/>
              <w:jc w:val="right"/>
              <w:rPr>
                <w:b w:val="0"/>
                <w:color w:val="FF0000"/>
                <w:sz w:val="16"/>
                <w:szCs w:val="16"/>
              </w:rPr>
            </w:pPr>
            <w:r w:rsidRPr="00D33460">
              <w:rPr>
                <w:b w:val="0"/>
                <w:color w:val="FF0000"/>
                <w:sz w:val="16"/>
                <w:szCs w:val="16"/>
              </w:rPr>
              <w:t>60,8</w:t>
            </w:r>
          </w:p>
        </w:tc>
        <w:tc>
          <w:tcPr>
            <w:tcW w:w="681" w:type="dxa"/>
          </w:tcPr>
          <w:p w:rsidR="002C1AA2" w:rsidRPr="00266B80" w:rsidRDefault="002C1AA2" w:rsidP="00432104">
            <w:pPr>
              <w:pStyle w:val="Sansinterligne"/>
              <w:jc w:val="right"/>
              <w:rPr>
                <w:b w:val="0"/>
                <w:sz w:val="16"/>
                <w:szCs w:val="16"/>
              </w:rPr>
            </w:pPr>
            <w:r>
              <w:rPr>
                <w:b w:val="0"/>
                <w:sz w:val="16"/>
                <w:szCs w:val="16"/>
              </w:rPr>
              <w:t>+16,3</w:t>
            </w:r>
          </w:p>
        </w:tc>
      </w:tr>
      <w:tr w:rsidR="002C1AA2" w:rsidRPr="00266B80" w:rsidTr="00432104">
        <w:tc>
          <w:tcPr>
            <w:tcW w:w="1260" w:type="dxa"/>
            <w:shd w:val="clear" w:color="auto" w:fill="auto"/>
          </w:tcPr>
          <w:p w:rsidR="002C1AA2" w:rsidRPr="00266B80" w:rsidRDefault="002C1AA2" w:rsidP="00432104">
            <w:pPr>
              <w:pStyle w:val="Sansinterligne"/>
              <w:rPr>
                <w:b w:val="0"/>
                <w:sz w:val="16"/>
                <w:szCs w:val="16"/>
              </w:rPr>
            </w:pPr>
            <w:r w:rsidRPr="00266B80">
              <w:rPr>
                <w:b w:val="0"/>
                <w:sz w:val="16"/>
                <w:szCs w:val="16"/>
              </w:rPr>
              <w:t>« industrie »</w:t>
            </w:r>
          </w:p>
        </w:tc>
        <w:tc>
          <w:tcPr>
            <w:tcW w:w="97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12 041</w:t>
            </w:r>
          </w:p>
        </w:tc>
        <w:tc>
          <w:tcPr>
            <w:tcW w:w="581"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-0,6</w:t>
            </w:r>
          </w:p>
        </w:tc>
        <w:tc>
          <w:tcPr>
            <w:tcW w:w="61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101</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80</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90</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14 597</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+5,6</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95</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114</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110</w:t>
            </w:r>
          </w:p>
        </w:tc>
        <w:tc>
          <w:tcPr>
            <w:tcW w:w="976"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52,8</w:t>
            </w:r>
          </w:p>
        </w:tc>
        <w:tc>
          <w:tcPr>
            <w:tcW w:w="681" w:type="dxa"/>
          </w:tcPr>
          <w:p w:rsidR="002C1AA2" w:rsidRPr="00266B80" w:rsidRDefault="002C1AA2" w:rsidP="00432104">
            <w:pPr>
              <w:pStyle w:val="Sansinterligne"/>
              <w:jc w:val="right"/>
              <w:rPr>
                <w:b w:val="0"/>
                <w:sz w:val="16"/>
                <w:szCs w:val="16"/>
              </w:rPr>
            </w:pPr>
            <w:r>
              <w:rPr>
                <w:b w:val="0"/>
                <w:sz w:val="16"/>
                <w:szCs w:val="16"/>
              </w:rPr>
              <w:t>+14,5</w:t>
            </w:r>
          </w:p>
        </w:tc>
      </w:tr>
      <w:tr w:rsidR="002C1AA2" w:rsidRPr="00266B80" w:rsidTr="00432104">
        <w:tc>
          <w:tcPr>
            <w:tcW w:w="1260" w:type="dxa"/>
            <w:shd w:val="clear" w:color="auto" w:fill="auto"/>
          </w:tcPr>
          <w:p w:rsidR="002C1AA2" w:rsidRPr="00266B80" w:rsidRDefault="002C1AA2" w:rsidP="00432104">
            <w:pPr>
              <w:pStyle w:val="Sansinterligne"/>
              <w:rPr>
                <w:b w:val="0"/>
                <w:sz w:val="16"/>
                <w:szCs w:val="16"/>
              </w:rPr>
            </w:pPr>
            <w:r w:rsidRPr="00266B80">
              <w:rPr>
                <w:b w:val="0"/>
                <w:sz w:val="16"/>
                <w:szCs w:val="16"/>
              </w:rPr>
              <w:t>Immobilier</w:t>
            </w:r>
          </w:p>
        </w:tc>
        <w:tc>
          <w:tcPr>
            <w:tcW w:w="978"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12 216</w:t>
            </w:r>
          </w:p>
        </w:tc>
        <w:tc>
          <w:tcPr>
            <w:tcW w:w="581"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-8,8</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110</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112</w:t>
            </w:r>
          </w:p>
        </w:tc>
        <w:tc>
          <w:tcPr>
            <w:tcW w:w="618" w:type="dxa"/>
            <w:shd w:val="clear" w:color="auto" w:fill="auto"/>
          </w:tcPr>
          <w:p w:rsidR="002C1AA2" w:rsidRPr="00266B80" w:rsidRDefault="002C1AA2" w:rsidP="00432104">
            <w:pPr>
              <w:pStyle w:val="Sansinterligne"/>
              <w:jc w:val="right"/>
              <w:rPr>
                <w:b w:val="0"/>
                <w:color w:val="FF0000"/>
                <w:sz w:val="16"/>
                <w:szCs w:val="16"/>
              </w:rPr>
            </w:pPr>
            <w:r w:rsidRPr="00266B80">
              <w:rPr>
                <w:b w:val="0"/>
                <w:color w:val="FF0000"/>
                <w:sz w:val="16"/>
                <w:szCs w:val="16"/>
              </w:rPr>
              <w:t>134</w:t>
            </w:r>
          </w:p>
        </w:tc>
        <w:tc>
          <w:tcPr>
            <w:tcW w:w="927" w:type="dxa"/>
            <w:shd w:val="clear" w:color="auto" w:fill="auto"/>
          </w:tcPr>
          <w:p w:rsidR="002C1AA2" w:rsidRPr="00266B80" w:rsidRDefault="002C1AA2" w:rsidP="00432104">
            <w:pPr>
              <w:pStyle w:val="Sansinterligne"/>
              <w:jc w:val="right"/>
              <w:rPr>
                <w:b w:val="0"/>
                <w:sz w:val="16"/>
                <w:szCs w:val="16"/>
              </w:rPr>
            </w:pPr>
            <w:r w:rsidRPr="00266B80">
              <w:rPr>
                <w:b w:val="0"/>
                <w:sz w:val="16"/>
                <w:szCs w:val="16"/>
              </w:rPr>
              <w:t>3 516</w:t>
            </w:r>
          </w:p>
        </w:tc>
        <w:tc>
          <w:tcPr>
            <w:tcW w:w="636" w:type="dxa"/>
            <w:shd w:val="clear" w:color="auto" w:fill="D9D9D9"/>
          </w:tcPr>
          <w:p w:rsidR="002C1AA2" w:rsidRPr="00266B80" w:rsidRDefault="002C1AA2" w:rsidP="00432104">
            <w:pPr>
              <w:pStyle w:val="Sansinterligne"/>
              <w:jc w:val="right"/>
              <w:rPr>
                <w:b w:val="0"/>
                <w:sz w:val="16"/>
                <w:szCs w:val="16"/>
              </w:rPr>
            </w:pPr>
            <w:r w:rsidRPr="00266B80">
              <w:rPr>
                <w:b w:val="0"/>
                <w:sz w:val="16"/>
                <w:szCs w:val="16"/>
              </w:rPr>
              <w:t>+45,0</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69</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66</w:t>
            </w:r>
          </w:p>
        </w:tc>
        <w:tc>
          <w:tcPr>
            <w:tcW w:w="618" w:type="dxa"/>
            <w:shd w:val="clear" w:color="auto" w:fill="auto"/>
          </w:tcPr>
          <w:p w:rsidR="002C1AA2" w:rsidRPr="00266B80" w:rsidRDefault="002C1AA2" w:rsidP="00432104">
            <w:pPr>
              <w:pStyle w:val="Sansinterligne"/>
              <w:jc w:val="right"/>
              <w:rPr>
                <w:b w:val="0"/>
                <w:color w:val="0070C0"/>
                <w:sz w:val="16"/>
                <w:szCs w:val="16"/>
              </w:rPr>
            </w:pPr>
            <w:r w:rsidRPr="00266B80">
              <w:rPr>
                <w:b w:val="0"/>
                <w:color w:val="0070C0"/>
                <w:sz w:val="16"/>
                <w:szCs w:val="16"/>
              </w:rPr>
              <w:t>77</w:t>
            </w:r>
          </w:p>
        </w:tc>
        <w:tc>
          <w:tcPr>
            <w:tcW w:w="976" w:type="dxa"/>
            <w:shd w:val="clear" w:color="auto" w:fill="auto"/>
          </w:tcPr>
          <w:p w:rsidR="002C1AA2" w:rsidRPr="00D33460" w:rsidRDefault="002C1AA2" w:rsidP="00432104">
            <w:pPr>
              <w:pStyle w:val="Sansinterligne"/>
              <w:jc w:val="right"/>
              <w:rPr>
                <w:b w:val="0"/>
                <w:color w:val="0070C0"/>
                <w:sz w:val="16"/>
                <w:szCs w:val="16"/>
              </w:rPr>
            </w:pPr>
            <w:r w:rsidRPr="00D33460">
              <w:rPr>
                <w:b w:val="0"/>
                <w:color w:val="0070C0"/>
                <w:sz w:val="16"/>
                <w:szCs w:val="16"/>
              </w:rPr>
              <w:t>22,3</w:t>
            </w:r>
          </w:p>
        </w:tc>
        <w:tc>
          <w:tcPr>
            <w:tcW w:w="681" w:type="dxa"/>
          </w:tcPr>
          <w:p w:rsidR="002C1AA2" w:rsidRPr="00266B80" w:rsidRDefault="002C1AA2" w:rsidP="00432104">
            <w:pPr>
              <w:pStyle w:val="Sansinterligne"/>
              <w:jc w:val="right"/>
              <w:rPr>
                <w:b w:val="0"/>
                <w:sz w:val="16"/>
                <w:szCs w:val="16"/>
              </w:rPr>
            </w:pPr>
            <w:r>
              <w:rPr>
                <w:b w:val="0"/>
                <w:sz w:val="16"/>
                <w:szCs w:val="16"/>
              </w:rPr>
              <w:t>+107,3</w:t>
            </w:r>
          </w:p>
        </w:tc>
      </w:tr>
    </w:tbl>
    <w:p w:rsidR="002C1AA2" w:rsidRDefault="002C1AA2" w:rsidP="002C1AA2">
      <w:pPr>
        <w:pStyle w:val="Sansinterligne"/>
        <w:rPr>
          <w:sz w:val="22"/>
          <w:szCs w:val="22"/>
        </w:rPr>
      </w:pPr>
    </w:p>
    <w:p w:rsidR="002C1AA2" w:rsidRDefault="002C1AA2" w:rsidP="002C1AA2">
      <w:pPr>
        <w:pStyle w:val="Sansinterligne"/>
      </w:pPr>
    </w:p>
    <w:p w:rsidR="002C1AA2" w:rsidRPr="001E0653" w:rsidRDefault="002C1AA2" w:rsidP="002C1AA2">
      <w:pPr>
        <w:pStyle w:val="Sansinterligne"/>
      </w:pPr>
      <w:r w:rsidRPr="001E0653">
        <w:t>28% des autoentrepreneurs et 14% des non autoentrepreneurs ont moins de 30 ans, soient 76 000 autoentrepreneurs et 49 000 non autoentrepreneurs en 2014</w:t>
      </w:r>
    </w:p>
    <w:p w:rsidR="002C1AA2" w:rsidRDefault="002C1AA2" w:rsidP="002C1AA2">
      <w:pPr>
        <w:pStyle w:val="Sansinterligne"/>
        <w:rPr>
          <w:rFonts w:ascii="Book Antiqua" w:hAnsi="Book Antiqua"/>
          <w:b w:val="0"/>
          <w:i/>
          <w:sz w:val="22"/>
          <w:szCs w:val="22"/>
        </w:rPr>
      </w:pPr>
      <w:r w:rsidRPr="007A0184">
        <w:rPr>
          <w:rFonts w:ascii="Book Antiqua" w:hAnsi="Book Antiqua"/>
          <w:b w:val="0"/>
          <w:i/>
          <w:sz w:val="22"/>
          <w:szCs w:val="22"/>
        </w:rPr>
        <w:t>« La création d’entreprise par les jeunes de moins de 30 ans »</w:t>
      </w:r>
      <w:r>
        <w:rPr>
          <w:rFonts w:ascii="Book Antiqua" w:hAnsi="Book Antiqua"/>
          <w:b w:val="0"/>
          <w:i/>
          <w:sz w:val="22"/>
          <w:szCs w:val="22"/>
        </w:rPr>
        <w:t>, APCE, les statistiques en bref, mars</w:t>
      </w:r>
    </w:p>
    <w:p w:rsidR="002C1AA2" w:rsidRDefault="002C1AA2" w:rsidP="002C1AA2">
      <w:pPr>
        <w:pStyle w:val="Sansinterligne"/>
        <w:rPr>
          <w:rFonts w:ascii="Book Antiqua" w:hAnsi="Book Antiqua"/>
          <w:b w:val="0"/>
          <w:i/>
          <w:sz w:val="22"/>
          <w:szCs w:val="22"/>
        </w:rPr>
      </w:pPr>
      <w:r>
        <w:rPr>
          <w:rFonts w:ascii="Book Antiqua" w:hAnsi="Book Antiqua"/>
          <w:b w:val="0"/>
          <w:i/>
          <w:sz w:val="22"/>
          <w:szCs w:val="22"/>
        </w:rPr>
        <w:t>Source : essentiellement l’enquête SINE 2010 pour décrire les créations nouvelles et leurs dirigeants.</w:t>
      </w:r>
    </w:p>
    <w:p w:rsidR="002C1AA2" w:rsidRDefault="002C1AA2" w:rsidP="002C1AA2">
      <w:pPr>
        <w:pStyle w:val="Sansinterligne"/>
        <w:rPr>
          <w:rFonts w:ascii="Book Antiqua" w:hAnsi="Book Antiqua"/>
          <w:b w:val="0"/>
          <w:i/>
          <w:sz w:val="22"/>
          <w:szCs w:val="22"/>
        </w:rPr>
      </w:pPr>
    </w:p>
    <w:p w:rsidR="002C1AA2" w:rsidRPr="007517FC" w:rsidRDefault="002C1AA2" w:rsidP="002C1AA2">
      <w:pPr>
        <w:pStyle w:val="Sansinterligne"/>
        <w:rPr>
          <w:b w:val="0"/>
          <w:sz w:val="22"/>
          <w:szCs w:val="22"/>
        </w:rPr>
      </w:pPr>
      <w:r w:rsidRPr="007517FC">
        <w:rPr>
          <w:b w:val="0"/>
          <w:sz w:val="22"/>
          <w:szCs w:val="22"/>
        </w:rPr>
        <w:t>24% des français de plus de 18 ans ont entre 18 et 30 ans ; 23% des actifs de moins de 25 ans étaient au chômage au 4éme trimestre 2014.</w:t>
      </w:r>
    </w:p>
    <w:p w:rsidR="002C1AA2" w:rsidRPr="007517FC" w:rsidRDefault="002C1AA2" w:rsidP="002C1AA2">
      <w:pPr>
        <w:pStyle w:val="Sansinterligne"/>
        <w:rPr>
          <w:b w:val="0"/>
          <w:sz w:val="22"/>
          <w:szCs w:val="22"/>
        </w:rPr>
      </w:pPr>
      <w:r w:rsidRPr="007517FC">
        <w:rPr>
          <w:b w:val="0"/>
          <w:sz w:val="22"/>
          <w:szCs w:val="22"/>
        </w:rPr>
        <w:t>46% des 18-24 ans et 45% des 25-34 ans ont envie de créer/reprendre un jour une entreprise.</w:t>
      </w:r>
    </w:p>
    <w:p w:rsidR="002C1AA2" w:rsidRPr="007517FC" w:rsidRDefault="002C1AA2" w:rsidP="002C1AA2">
      <w:pPr>
        <w:pStyle w:val="Sansinterligne"/>
        <w:rPr>
          <w:b w:val="0"/>
          <w:sz w:val="22"/>
          <w:szCs w:val="22"/>
        </w:rPr>
      </w:pPr>
      <w:r w:rsidRPr="007517FC">
        <w:rPr>
          <w:b w:val="0"/>
          <w:sz w:val="22"/>
          <w:szCs w:val="22"/>
        </w:rPr>
        <w:t xml:space="preserve">28% des autoentrepreneurs et 14% des non autoentrepreneurs ont moins de 30 ans (soit en 2014, </w:t>
      </w:r>
    </w:p>
    <w:p w:rsidR="002C1AA2" w:rsidRPr="007517FC" w:rsidRDefault="002C1AA2" w:rsidP="002C1AA2">
      <w:pPr>
        <w:pStyle w:val="Sansinterligne"/>
        <w:rPr>
          <w:b w:val="0"/>
          <w:sz w:val="22"/>
          <w:szCs w:val="22"/>
        </w:rPr>
      </w:pPr>
      <w:r w:rsidRPr="007517FC">
        <w:rPr>
          <w:b w:val="0"/>
          <w:sz w:val="22"/>
          <w:szCs w:val="22"/>
        </w:rPr>
        <w:t xml:space="preserve">49 000 non autoentrepreneurs, dont 38% immatriculés au répertoire des Métiers et 76 000 autoentrepreneurs </w:t>
      </w:r>
      <w:r w:rsidRPr="00435078">
        <w:rPr>
          <w:b w:val="0"/>
          <w:sz w:val="22"/>
          <w:szCs w:val="22"/>
        </w:rPr>
        <w:t>dont 63% à titre principal</w:t>
      </w:r>
      <w:r w:rsidRPr="007517FC">
        <w:rPr>
          <w:b w:val="0"/>
          <w:sz w:val="22"/>
          <w:szCs w:val="22"/>
        </w:rPr>
        <w:t>).</w:t>
      </w:r>
    </w:p>
    <w:p w:rsidR="002C1AA2" w:rsidRPr="007517FC" w:rsidRDefault="002C1AA2" w:rsidP="002C1AA2">
      <w:pPr>
        <w:pStyle w:val="Sansinterligne"/>
        <w:rPr>
          <w:b w:val="0"/>
          <w:sz w:val="22"/>
          <w:szCs w:val="22"/>
        </w:rPr>
      </w:pPr>
    </w:p>
    <w:p w:rsidR="002C1AA2" w:rsidRPr="007517FC" w:rsidRDefault="002C1AA2" w:rsidP="002C1AA2">
      <w:pPr>
        <w:pStyle w:val="Sansinterligne"/>
        <w:rPr>
          <w:b w:val="0"/>
          <w:sz w:val="22"/>
          <w:szCs w:val="22"/>
        </w:rPr>
      </w:pPr>
      <w:r w:rsidRPr="007517FC">
        <w:rPr>
          <w:sz w:val="22"/>
          <w:szCs w:val="22"/>
        </w:rPr>
        <w:t>Ce qui les distingue en ce qui concerne le profil de l’entreprise et les moyens dont elle a disposé</w:t>
      </w:r>
      <w:r w:rsidRPr="007517FC">
        <w:rPr>
          <w:b w:val="0"/>
          <w:sz w:val="22"/>
          <w:szCs w:val="22"/>
        </w:rPr>
        <w:t> :</w:t>
      </w:r>
    </w:p>
    <w:p w:rsidR="002C1AA2" w:rsidRPr="007517FC" w:rsidRDefault="002C1AA2" w:rsidP="002C1AA2">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816"/>
        <w:gridCol w:w="4206"/>
      </w:tblGrid>
      <w:tr w:rsidR="002C1AA2" w:rsidRPr="007517FC" w:rsidTr="00432104">
        <w:tc>
          <w:tcPr>
            <w:tcW w:w="0" w:type="auto"/>
            <w:shd w:val="clear" w:color="auto" w:fill="auto"/>
          </w:tcPr>
          <w:p w:rsidR="002C1AA2" w:rsidRPr="007517FC" w:rsidRDefault="002C1AA2" w:rsidP="00432104">
            <w:pPr>
              <w:pStyle w:val="Sansinterligne"/>
              <w:rPr>
                <w:b w:val="0"/>
                <w:sz w:val="16"/>
                <w:szCs w:val="16"/>
              </w:rPr>
            </w:pPr>
          </w:p>
        </w:tc>
        <w:tc>
          <w:tcPr>
            <w:tcW w:w="3948" w:type="dxa"/>
            <w:shd w:val="clear" w:color="auto" w:fill="auto"/>
          </w:tcPr>
          <w:p w:rsidR="002C1AA2" w:rsidRPr="007517FC" w:rsidRDefault="002C1AA2" w:rsidP="00432104">
            <w:pPr>
              <w:pStyle w:val="Sansinterligne"/>
              <w:jc w:val="center"/>
              <w:rPr>
                <w:b w:val="0"/>
                <w:sz w:val="16"/>
                <w:szCs w:val="16"/>
              </w:rPr>
            </w:pPr>
            <w:r w:rsidRPr="007517FC">
              <w:rPr>
                <w:b w:val="0"/>
                <w:sz w:val="16"/>
                <w:szCs w:val="16"/>
              </w:rPr>
              <w:t>Non autoentrepreneur</w:t>
            </w:r>
          </w:p>
        </w:tc>
        <w:tc>
          <w:tcPr>
            <w:tcW w:w="4360" w:type="dxa"/>
            <w:shd w:val="clear" w:color="auto" w:fill="auto"/>
          </w:tcPr>
          <w:p w:rsidR="002C1AA2" w:rsidRPr="007517FC" w:rsidRDefault="002C1AA2" w:rsidP="00432104">
            <w:pPr>
              <w:pStyle w:val="Sansinterligne"/>
              <w:jc w:val="center"/>
              <w:rPr>
                <w:b w:val="0"/>
                <w:sz w:val="16"/>
                <w:szCs w:val="16"/>
              </w:rPr>
            </w:pPr>
            <w:r w:rsidRPr="007517FC">
              <w:rPr>
                <w:b w:val="0"/>
                <w:sz w:val="16"/>
                <w:szCs w:val="16"/>
              </w:rPr>
              <w:t>autoentrepreneur</w:t>
            </w: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Activités</w:t>
            </w:r>
          </w:p>
        </w:tc>
        <w:tc>
          <w:tcPr>
            <w:tcW w:w="3948" w:type="dxa"/>
            <w:shd w:val="clear" w:color="auto" w:fill="auto"/>
          </w:tcPr>
          <w:p w:rsidR="002C1AA2" w:rsidRPr="007517FC" w:rsidRDefault="002C1AA2" w:rsidP="00432104">
            <w:pPr>
              <w:pStyle w:val="Sansinterligne"/>
              <w:rPr>
                <w:b w:val="0"/>
                <w:sz w:val="16"/>
                <w:szCs w:val="16"/>
              </w:rPr>
            </w:pPr>
            <w:r w:rsidRPr="007517FC">
              <w:rPr>
                <w:b w:val="0"/>
                <w:sz w:val="16"/>
                <w:szCs w:val="16"/>
              </w:rPr>
              <w:t>Davantage dans la construction, le commerce de gros, l’immobilier, les HCR, la santé, les  transports</w:t>
            </w:r>
          </w:p>
        </w:tc>
        <w:tc>
          <w:tcPr>
            <w:tcW w:w="4360" w:type="dxa"/>
            <w:shd w:val="clear" w:color="auto" w:fill="auto"/>
          </w:tcPr>
          <w:p w:rsidR="002C1AA2" w:rsidRPr="007517FC" w:rsidRDefault="002C1AA2" w:rsidP="00432104">
            <w:pPr>
              <w:pStyle w:val="Sansinterligne"/>
              <w:rPr>
                <w:b w:val="0"/>
                <w:sz w:val="16"/>
                <w:szCs w:val="16"/>
              </w:rPr>
            </w:pPr>
            <w:r w:rsidRPr="007517FC">
              <w:rPr>
                <w:b w:val="0"/>
                <w:sz w:val="16"/>
                <w:szCs w:val="16"/>
              </w:rPr>
              <w:t>Davantage les services aux personnes, le commerce de détail, l’info communication, l’éducation, les activités artistiques et récréatives</w:t>
            </w: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Emploi</w:t>
            </w:r>
          </w:p>
        </w:tc>
        <w:tc>
          <w:tcPr>
            <w:tcW w:w="3948" w:type="dxa"/>
            <w:shd w:val="clear" w:color="auto" w:fill="auto"/>
          </w:tcPr>
          <w:p w:rsidR="002C1AA2" w:rsidRPr="007517FC" w:rsidRDefault="002C1AA2" w:rsidP="00432104">
            <w:pPr>
              <w:pStyle w:val="Sansinterligne"/>
              <w:rPr>
                <w:b w:val="0"/>
                <w:sz w:val="16"/>
                <w:szCs w:val="16"/>
              </w:rPr>
            </w:pPr>
            <w:r w:rsidRPr="007517FC">
              <w:rPr>
                <w:b w:val="0"/>
                <w:sz w:val="16"/>
                <w:szCs w:val="16"/>
              </w:rPr>
              <w:t>10% sont employeurs (en moyenne, 2 salariés par entreprise) ; 24% envisagent d’embaucher dans l’année, mais 66% cherchent à assurer leur emploi</w:t>
            </w:r>
          </w:p>
        </w:tc>
        <w:tc>
          <w:tcPr>
            <w:tcW w:w="4360" w:type="dxa"/>
            <w:shd w:val="clear" w:color="auto" w:fill="auto"/>
          </w:tcPr>
          <w:p w:rsidR="002C1AA2" w:rsidRPr="007517FC" w:rsidRDefault="002C1AA2" w:rsidP="00432104">
            <w:pPr>
              <w:pStyle w:val="Sansinterligne"/>
              <w:rPr>
                <w:b w:val="0"/>
                <w:sz w:val="16"/>
                <w:szCs w:val="16"/>
              </w:rPr>
            </w:pP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Moyens financiers</w:t>
            </w:r>
          </w:p>
        </w:tc>
        <w:tc>
          <w:tcPr>
            <w:tcW w:w="3948" w:type="dxa"/>
            <w:shd w:val="clear" w:color="auto" w:fill="auto"/>
          </w:tcPr>
          <w:p w:rsidR="002C1AA2" w:rsidRPr="007517FC" w:rsidRDefault="002C1AA2" w:rsidP="00432104">
            <w:pPr>
              <w:pStyle w:val="Sansinterligne"/>
              <w:rPr>
                <w:b w:val="0"/>
                <w:sz w:val="16"/>
                <w:szCs w:val="16"/>
              </w:rPr>
            </w:pPr>
            <w:r w:rsidRPr="007517FC">
              <w:rPr>
                <w:b w:val="0"/>
                <w:sz w:val="16"/>
                <w:szCs w:val="16"/>
              </w:rPr>
              <w:t>46% ont réuni au moins 8 000€ de capitaux initiaux, 26% moins de 2 000€</w:t>
            </w:r>
          </w:p>
        </w:tc>
        <w:tc>
          <w:tcPr>
            <w:tcW w:w="4360" w:type="dxa"/>
            <w:shd w:val="clear" w:color="auto" w:fill="auto"/>
          </w:tcPr>
          <w:p w:rsidR="002C1AA2" w:rsidRPr="007517FC" w:rsidRDefault="002C1AA2" w:rsidP="00432104">
            <w:pPr>
              <w:pStyle w:val="Sansinterligne"/>
              <w:rPr>
                <w:b w:val="0"/>
                <w:sz w:val="16"/>
                <w:szCs w:val="16"/>
              </w:rPr>
            </w:pPr>
            <w:r w:rsidRPr="007517FC">
              <w:rPr>
                <w:b w:val="0"/>
                <w:sz w:val="16"/>
                <w:szCs w:val="16"/>
              </w:rPr>
              <w:t>42% n’ont eu besoin d’aucun moyen financier, 37% entre 1 et 1 999€, 16% de 7 à 8 000€ et 5% 8 000€ et plus</w:t>
            </w: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Apports financeurs</w:t>
            </w:r>
          </w:p>
        </w:tc>
        <w:tc>
          <w:tcPr>
            <w:tcW w:w="3948" w:type="dxa"/>
            <w:shd w:val="clear" w:color="auto" w:fill="auto"/>
          </w:tcPr>
          <w:p w:rsidR="002C1AA2" w:rsidRPr="00434327" w:rsidRDefault="002C1AA2" w:rsidP="00432104">
            <w:pPr>
              <w:pStyle w:val="Sansinterligne"/>
              <w:rPr>
                <w:b w:val="0"/>
                <w:color w:val="FF0000"/>
                <w:sz w:val="16"/>
                <w:szCs w:val="16"/>
              </w:rPr>
            </w:pPr>
            <w:r w:rsidRPr="00434327">
              <w:rPr>
                <w:b w:val="0"/>
                <w:color w:val="FF0000"/>
                <w:sz w:val="16"/>
                <w:szCs w:val="16"/>
              </w:rPr>
              <w:t>46% un emprunt bancaire et 11% un prêt d’honneur</w:t>
            </w:r>
          </w:p>
        </w:tc>
        <w:tc>
          <w:tcPr>
            <w:tcW w:w="4360" w:type="dxa"/>
            <w:shd w:val="clear" w:color="auto" w:fill="auto"/>
          </w:tcPr>
          <w:p w:rsidR="002C1AA2" w:rsidRPr="007517FC" w:rsidRDefault="002C1AA2" w:rsidP="00432104">
            <w:pPr>
              <w:pStyle w:val="Sansinterligne"/>
              <w:rPr>
                <w:b w:val="0"/>
                <w:sz w:val="16"/>
                <w:szCs w:val="16"/>
              </w:rPr>
            </w:pPr>
            <w:r w:rsidRPr="007517FC">
              <w:rPr>
                <w:b w:val="0"/>
                <w:sz w:val="16"/>
                <w:szCs w:val="16"/>
              </w:rPr>
              <w:t>4% un emprunt bancaire et 2% un prêt d’honneur</w:t>
            </w: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Appui conseil</w:t>
            </w:r>
          </w:p>
        </w:tc>
        <w:tc>
          <w:tcPr>
            <w:tcW w:w="3948" w:type="dxa"/>
            <w:shd w:val="clear" w:color="auto" w:fill="auto"/>
          </w:tcPr>
          <w:p w:rsidR="002C1AA2" w:rsidRPr="007517FC" w:rsidRDefault="002C1AA2" w:rsidP="00432104">
            <w:pPr>
              <w:pStyle w:val="Sansinterligne"/>
              <w:rPr>
                <w:b w:val="0"/>
                <w:sz w:val="16"/>
                <w:szCs w:val="16"/>
              </w:rPr>
            </w:pPr>
            <w:r w:rsidRPr="007517FC">
              <w:rPr>
                <w:b w:val="0"/>
                <w:sz w:val="16"/>
                <w:szCs w:val="16"/>
              </w:rPr>
              <w:t xml:space="preserve">22% ont monté seul leur projet ; </w:t>
            </w:r>
            <w:r w:rsidRPr="00434327">
              <w:rPr>
                <w:b w:val="0"/>
                <w:color w:val="FF0000"/>
                <w:sz w:val="16"/>
                <w:szCs w:val="16"/>
              </w:rPr>
              <w:t>53% ont été accompagnés par un proche et 47% par des professionnels</w:t>
            </w:r>
          </w:p>
        </w:tc>
        <w:tc>
          <w:tcPr>
            <w:tcW w:w="4360" w:type="dxa"/>
            <w:shd w:val="clear" w:color="auto" w:fill="auto"/>
          </w:tcPr>
          <w:p w:rsidR="002C1AA2" w:rsidRPr="007517FC" w:rsidRDefault="002C1AA2" w:rsidP="00432104">
            <w:pPr>
              <w:pStyle w:val="Sansinterligne"/>
              <w:rPr>
                <w:b w:val="0"/>
                <w:sz w:val="16"/>
                <w:szCs w:val="16"/>
              </w:rPr>
            </w:pPr>
            <w:r w:rsidRPr="00434327">
              <w:rPr>
                <w:b w:val="0"/>
                <w:color w:val="FF0000"/>
                <w:sz w:val="16"/>
                <w:szCs w:val="16"/>
              </w:rPr>
              <w:t>44% ont monté seul leur projet</w:t>
            </w:r>
            <w:r w:rsidRPr="007517FC">
              <w:rPr>
                <w:b w:val="0"/>
                <w:sz w:val="16"/>
                <w:szCs w:val="16"/>
              </w:rPr>
              <w:t> ; 38% ont été accompagnés par un proche et 22% par des professionnels</w:t>
            </w:r>
          </w:p>
        </w:tc>
      </w:tr>
      <w:tr w:rsidR="002C1AA2" w:rsidRPr="007517FC" w:rsidTr="00432104">
        <w:tc>
          <w:tcPr>
            <w:tcW w:w="0" w:type="auto"/>
            <w:shd w:val="clear" w:color="auto" w:fill="auto"/>
          </w:tcPr>
          <w:p w:rsidR="002C1AA2" w:rsidRPr="007517FC" w:rsidRDefault="002C1AA2" w:rsidP="00432104">
            <w:pPr>
              <w:pStyle w:val="Sansinterligne"/>
              <w:rPr>
                <w:b w:val="0"/>
                <w:sz w:val="16"/>
                <w:szCs w:val="16"/>
              </w:rPr>
            </w:pPr>
            <w:r w:rsidRPr="007517FC">
              <w:rPr>
                <w:b w:val="0"/>
                <w:sz w:val="16"/>
                <w:szCs w:val="16"/>
              </w:rPr>
              <w:t>Développement</w:t>
            </w:r>
          </w:p>
          <w:p w:rsidR="002C1AA2" w:rsidRPr="007517FC" w:rsidRDefault="002C1AA2" w:rsidP="00432104">
            <w:pPr>
              <w:pStyle w:val="Sansinterligne"/>
              <w:rPr>
                <w:b w:val="0"/>
                <w:sz w:val="16"/>
                <w:szCs w:val="16"/>
              </w:rPr>
            </w:pPr>
            <w:r w:rsidRPr="007517FC">
              <w:rPr>
                <w:b w:val="0"/>
                <w:sz w:val="16"/>
                <w:szCs w:val="16"/>
              </w:rPr>
              <w:t>A venir</w:t>
            </w:r>
          </w:p>
        </w:tc>
        <w:tc>
          <w:tcPr>
            <w:tcW w:w="3948" w:type="dxa"/>
            <w:shd w:val="clear" w:color="auto" w:fill="auto"/>
          </w:tcPr>
          <w:p w:rsidR="002C1AA2" w:rsidRPr="007517FC" w:rsidRDefault="002C1AA2" w:rsidP="00432104">
            <w:pPr>
              <w:pStyle w:val="Sansinterligne"/>
              <w:rPr>
                <w:b w:val="0"/>
                <w:sz w:val="16"/>
                <w:szCs w:val="16"/>
              </w:rPr>
            </w:pPr>
            <w:r w:rsidRPr="007517FC">
              <w:rPr>
                <w:b w:val="0"/>
                <w:sz w:val="16"/>
                <w:szCs w:val="16"/>
              </w:rPr>
              <w:t>34% l’envisagent</w:t>
            </w:r>
          </w:p>
          <w:p w:rsidR="002C1AA2" w:rsidRPr="007517FC" w:rsidRDefault="002C1AA2" w:rsidP="00432104">
            <w:pPr>
              <w:pStyle w:val="Sansinterligne"/>
              <w:rPr>
                <w:b w:val="0"/>
                <w:sz w:val="16"/>
                <w:szCs w:val="16"/>
              </w:rPr>
            </w:pPr>
            <w:r w:rsidRPr="007517FC">
              <w:rPr>
                <w:b w:val="0"/>
                <w:sz w:val="16"/>
                <w:szCs w:val="16"/>
              </w:rPr>
              <w:t>9% souhaitent arrêter leur activité avant le 5éme anniversaire de leur entreprise</w:t>
            </w:r>
          </w:p>
        </w:tc>
        <w:tc>
          <w:tcPr>
            <w:tcW w:w="4360" w:type="dxa"/>
            <w:shd w:val="clear" w:color="auto" w:fill="auto"/>
          </w:tcPr>
          <w:p w:rsidR="002C1AA2" w:rsidRPr="007517FC" w:rsidRDefault="002C1AA2" w:rsidP="00432104">
            <w:pPr>
              <w:pStyle w:val="Sansinterligne"/>
              <w:rPr>
                <w:b w:val="0"/>
                <w:sz w:val="16"/>
                <w:szCs w:val="16"/>
              </w:rPr>
            </w:pPr>
            <w:r w:rsidRPr="007517FC">
              <w:rPr>
                <w:b w:val="0"/>
                <w:sz w:val="16"/>
                <w:szCs w:val="16"/>
              </w:rPr>
              <w:t>67% disent vouloir développer ; 23% changer de régime</w:t>
            </w:r>
          </w:p>
        </w:tc>
      </w:tr>
    </w:tbl>
    <w:p w:rsidR="002C1AA2" w:rsidRPr="007517FC" w:rsidRDefault="002C1AA2" w:rsidP="002C1AA2">
      <w:pPr>
        <w:pStyle w:val="Sansinterligne"/>
        <w:rPr>
          <w:b w:val="0"/>
          <w:sz w:val="16"/>
          <w:szCs w:val="16"/>
        </w:rPr>
      </w:pPr>
    </w:p>
    <w:p w:rsidR="002C1AA2" w:rsidRPr="007517FC" w:rsidRDefault="002C1AA2" w:rsidP="002C1AA2">
      <w:pPr>
        <w:pStyle w:val="Sansinterligne"/>
        <w:rPr>
          <w:sz w:val="22"/>
          <w:szCs w:val="22"/>
        </w:rPr>
      </w:pPr>
      <w:r w:rsidRPr="007517FC">
        <w:rPr>
          <w:sz w:val="22"/>
          <w:szCs w:val="22"/>
        </w:rPr>
        <w:t xml:space="preserve">Les profils des jeunes dirigeants : </w:t>
      </w:r>
    </w:p>
    <w:p w:rsidR="002C1AA2" w:rsidRPr="007517FC" w:rsidRDefault="002C1AA2" w:rsidP="002C1AA2">
      <w:pPr>
        <w:pStyle w:val="Sansinterligne"/>
        <w:rPr>
          <w:b w:val="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4"/>
        <w:gridCol w:w="3932"/>
      </w:tblGrid>
      <w:tr w:rsidR="002C1AA2" w:rsidRPr="00C045AD" w:rsidTr="00432104">
        <w:tc>
          <w:tcPr>
            <w:tcW w:w="1702" w:type="dxa"/>
            <w:shd w:val="clear" w:color="auto" w:fill="auto"/>
          </w:tcPr>
          <w:p w:rsidR="002C1AA2" w:rsidRPr="007517FC" w:rsidRDefault="002C1AA2" w:rsidP="00432104">
            <w:pPr>
              <w:pStyle w:val="Sansinterligne"/>
              <w:rPr>
                <w:b w:val="0"/>
                <w:sz w:val="16"/>
                <w:szCs w:val="16"/>
              </w:rPr>
            </w:pPr>
          </w:p>
        </w:tc>
        <w:tc>
          <w:tcPr>
            <w:tcW w:w="3827" w:type="dxa"/>
            <w:shd w:val="clear" w:color="auto" w:fill="auto"/>
          </w:tcPr>
          <w:p w:rsidR="002C1AA2" w:rsidRPr="007517FC" w:rsidRDefault="002C1AA2" w:rsidP="00432104">
            <w:pPr>
              <w:pStyle w:val="Sansinterligne"/>
              <w:jc w:val="center"/>
              <w:rPr>
                <w:b w:val="0"/>
                <w:sz w:val="16"/>
                <w:szCs w:val="16"/>
              </w:rPr>
            </w:pPr>
            <w:r w:rsidRPr="007517FC">
              <w:rPr>
                <w:b w:val="0"/>
                <w:sz w:val="16"/>
                <w:szCs w:val="16"/>
              </w:rPr>
              <w:t>Non autoentrepreneur</w:t>
            </w:r>
          </w:p>
        </w:tc>
        <w:tc>
          <w:tcPr>
            <w:tcW w:w="3935" w:type="dxa"/>
            <w:shd w:val="clear" w:color="auto" w:fill="auto"/>
          </w:tcPr>
          <w:p w:rsidR="002C1AA2" w:rsidRPr="007517FC" w:rsidRDefault="002C1AA2" w:rsidP="00432104">
            <w:pPr>
              <w:pStyle w:val="Sansinterligne"/>
              <w:jc w:val="center"/>
              <w:rPr>
                <w:b w:val="0"/>
                <w:sz w:val="16"/>
                <w:szCs w:val="16"/>
              </w:rPr>
            </w:pPr>
            <w:r w:rsidRPr="007517FC">
              <w:rPr>
                <w:b w:val="0"/>
                <w:sz w:val="16"/>
                <w:szCs w:val="16"/>
              </w:rPr>
              <w:t>autoentrepreneur</w:t>
            </w:r>
          </w:p>
        </w:tc>
      </w:tr>
      <w:tr w:rsidR="002C1AA2" w:rsidRPr="00C045AD"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Femmes</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33%</w:t>
            </w:r>
          </w:p>
        </w:tc>
        <w:tc>
          <w:tcPr>
            <w:tcW w:w="3935" w:type="dxa"/>
            <w:shd w:val="clear" w:color="auto" w:fill="auto"/>
          </w:tcPr>
          <w:p w:rsidR="002C1AA2" w:rsidRPr="007517FC" w:rsidRDefault="002C1AA2" w:rsidP="00432104">
            <w:pPr>
              <w:pStyle w:val="Sansinterligne"/>
              <w:rPr>
                <w:b w:val="0"/>
                <w:sz w:val="16"/>
                <w:szCs w:val="16"/>
              </w:rPr>
            </w:pPr>
            <w:r w:rsidRPr="007517FC">
              <w:rPr>
                <w:b w:val="0"/>
                <w:sz w:val="16"/>
                <w:szCs w:val="16"/>
              </w:rPr>
              <w:t>34%</w:t>
            </w:r>
          </w:p>
        </w:tc>
      </w:tr>
      <w:tr w:rsidR="002C1AA2" w:rsidRPr="00C045AD"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Formation</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44% issus de l’enseignement supérieur, dont 21% de 2et 3émes cycle et 6% de grandes écoles</w:t>
            </w:r>
          </w:p>
        </w:tc>
        <w:tc>
          <w:tcPr>
            <w:tcW w:w="3935" w:type="dxa"/>
            <w:shd w:val="clear" w:color="auto" w:fill="auto"/>
          </w:tcPr>
          <w:p w:rsidR="002C1AA2" w:rsidRPr="007517FC" w:rsidRDefault="002C1AA2" w:rsidP="00432104">
            <w:pPr>
              <w:pStyle w:val="Sansinterligne"/>
              <w:rPr>
                <w:b w:val="0"/>
                <w:sz w:val="16"/>
                <w:szCs w:val="16"/>
              </w:rPr>
            </w:pPr>
            <w:r w:rsidRPr="007517FC">
              <w:rPr>
                <w:b w:val="0"/>
                <w:sz w:val="16"/>
                <w:szCs w:val="16"/>
              </w:rPr>
              <w:t>42% issus de l’enseignement supérieur, dont 22% de 2et 3émes cycle et 4% de grandes écoles</w:t>
            </w:r>
          </w:p>
        </w:tc>
      </w:tr>
      <w:tr w:rsidR="002C1AA2" w:rsidRPr="007517FC"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Situation au moment de la création</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34% demandeur d’emploi, 37% salarié avant la création, 14% étudiant, 2% chef d’entreprise</w:t>
            </w:r>
          </w:p>
        </w:tc>
        <w:tc>
          <w:tcPr>
            <w:tcW w:w="3935" w:type="dxa"/>
            <w:shd w:val="clear" w:color="auto" w:fill="auto"/>
          </w:tcPr>
          <w:p w:rsidR="002C1AA2" w:rsidRPr="007517FC" w:rsidRDefault="002C1AA2" w:rsidP="00432104">
            <w:pPr>
              <w:pStyle w:val="Sansinterligne"/>
              <w:rPr>
                <w:b w:val="0"/>
                <w:sz w:val="16"/>
                <w:szCs w:val="16"/>
              </w:rPr>
            </w:pPr>
            <w:r w:rsidRPr="007517FC">
              <w:rPr>
                <w:b w:val="0"/>
                <w:sz w:val="16"/>
                <w:szCs w:val="16"/>
              </w:rPr>
              <w:t xml:space="preserve">33% demandeur d’emploi, 43% salarié avant la création, 16% étudiant, 9% chef d’entreprise </w:t>
            </w:r>
          </w:p>
        </w:tc>
      </w:tr>
      <w:tr w:rsidR="002C1AA2" w:rsidRPr="00C045AD"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Pratique parallèle d’une autre activité professionnelle</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15%</w:t>
            </w:r>
          </w:p>
        </w:tc>
        <w:tc>
          <w:tcPr>
            <w:tcW w:w="3935" w:type="dxa"/>
            <w:shd w:val="clear" w:color="auto" w:fill="auto"/>
          </w:tcPr>
          <w:p w:rsidR="002C1AA2" w:rsidRPr="00434327" w:rsidRDefault="002C1AA2" w:rsidP="00432104">
            <w:pPr>
              <w:pStyle w:val="Sansinterligne"/>
              <w:rPr>
                <w:b w:val="0"/>
                <w:color w:val="FF0000"/>
                <w:sz w:val="16"/>
                <w:szCs w:val="16"/>
              </w:rPr>
            </w:pPr>
            <w:r w:rsidRPr="00434327">
              <w:rPr>
                <w:b w:val="0"/>
                <w:color w:val="FF0000"/>
                <w:sz w:val="16"/>
                <w:szCs w:val="16"/>
              </w:rPr>
              <w:t>41%</w:t>
            </w:r>
          </w:p>
        </w:tc>
      </w:tr>
      <w:tr w:rsidR="002C1AA2" w:rsidRPr="007517FC"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Pratique d’une activité différente de celle de la formation</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29%</w:t>
            </w:r>
          </w:p>
        </w:tc>
        <w:tc>
          <w:tcPr>
            <w:tcW w:w="3935" w:type="dxa"/>
            <w:shd w:val="clear" w:color="auto" w:fill="auto"/>
          </w:tcPr>
          <w:p w:rsidR="002C1AA2" w:rsidRPr="00434327" w:rsidRDefault="002C1AA2" w:rsidP="00432104">
            <w:pPr>
              <w:pStyle w:val="Sansinterligne"/>
              <w:rPr>
                <w:b w:val="0"/>
                <w:color w:val="FF0000"/>
                <w:sz w:val="16"/>
                <w:szCs w:val="16"/>
              </w:rPr>
            </w:pPr>
            <w:r w:rsidRPr="00434327">
              <w:rPr>
                <w:b w:val="0"/>
                <w:color w:val="FF0000"/>
                <w:sz w:val="16"/>
                <w:szCs w:val="16"/>
              </w:rPr>
              <w:t>46%</w:t>
            </w:r>
          </w:p>
        </w:tc>
      </w:tr>
      <w:tr w:rsidR="002C1AA2" w:rsidRPr="00C045AD" w:rsidTr="00432104">
        <w:tc>
          <w:tcPr>
            <w:tcW w:w="1702" w:type="dxa"/>
            <w:shd w:val="clear" w:color="auto" w:fill="auto"/>
          </w:tcPr>
          <w:p w:rsidR="002C1AA2" w:rsidRPr="007517FC" w:rsidRDefault="002C1AA2" w:rsidP="00432104">
            <w:pPr>
              <w:pStyle w:val="Sansinterligne"/>
              <w:rPr>
                <w:b w:val="0"/>
                <w:sz w:val="16"/>
                <w:szCs w:val="16"/>
              </w:rPr>
            </w:pPr>
            <w:r w:rsidRPr="007517FC">
              <w:rPr>
                <w:b w:val="0"/>
                <w:sz w:val="16"/>
                <w:szCs w:val="16"/>
              </w:rPr>
              <w:t xml:space="preserve">Motivations </w:t>
            </w:r>
          </w:p>
        </w:tc>
        <w:tc>
          <w:tcPr>
            <w:tcW w:w="3827" w:type="dxa"/>
            <w:shd w:val="clear" w:color="auto" w:fill="auto"/>
          </w:tcPr>
          <w:p w:rsidR="002C1AA2" w:rsidRPr="007517FC" w:rsidRDefault="002C1AA2" w:rsidP="00432104">
            <w:pPr>
              <w:pStyle w:val="Sansinterligne"/>
              <w:rPr>
                <w:b w:val="0"/>
                <w:sz w:val="16"/>
                <w:szCs w:val="16"/>
              </w:rPr>
            </w:pPr>
            <w:r w:rsidRPr="007517FC">
              <w:rPr>
                <w:b w:val="0"/>
                <w:sz w:val="16"/>
                <w:szCs w:val="16"/>
              </w:rPr>
              <w:t>Etre indépendant (71%), goût d’entreprendre (47%), augmenter ses revenus (31%), opportunité (22%), sans emploi (22%), exemple de réussite dans l’entourage (14%), idée nouvelle (12%), seule possibilité d’exercer (10%)</w:t>
            </w:r>
          </w:p>
        </w:tc>
        <w:tc>
          <w:tcPr>
            <w:tcW w:w="3935" w:type="dxa"/>
            <w:shd w:val="clear" w:color="auto" w:fill="auto"/>
          </w:tcPr>
          <w:p w:rsidR="002C1AA2" w:rsidRPr="007517FC" w:rsidRDefault="002C1AA2" w:rsidP="00432104">
            <w:pPr>
              <w:pStyle w:val="Sansinterligne"/>
              <w:rPr>
                <w:b w:val="0"/>
                <w:sz w:val="16"/>
                <w:szCs w:val="16"/>
              </w:rPr>
            </w:pPr>
            <w:r w:rsidRPr="007517FC">
              <w:rPr>
                <w:b w:val="0"/>
                <w:sz w:val="16"/>
                <w:szCs w:val="16"/>
              </w:rPr>
              <w:t>Créer son entreprise (50% ; 72% ne l’aurait pas fait sans ce régime), assurer son emploi (42%), tester un projet d’entreprise (36%), développer une activité de complément (33%), opportunité ponctuelle (23%)</w:t>
            </w:r>
          </w:p>
        </w:tc>
      </w:tr>
    </w:tbl>
    <w:p w:rsidR="002C1AA2" w:rsidRDefault="002C1AA2" w:rsidP="002C1AA2">
      <w:pPr>
        <w:pStyle w:val="Sansinterligne"/>
        <w:rPr>
          <w:b w:val="0"/>
          <w:sz w:val="22"/>
          <w:szCs w:val="22"/>
        </w:rPr>
      </w:pPr>
    </w:p>
    <w:p w:rsidR="002C1AA2" w:rsidRDefault="002C1AA2" w:rsidP="002C1AA2">
      <w:pPr>
        <w:pStyle w:val="Sansinterligne"/>
        <w:rPr>
          <w:b w:val="0"/>
          <w:sz w:val="22"/>
          <w:szCs w:val="22"/>
        </w:rPr>
      </w:pPr>
    </w:p>
    <w:p w:rsidR="002C1AA2" w:rsidRDefault="002C1AA2" w:rsidP="002C1AA2">
      <w:pPr>
        <w:pStyle w:val="Sansinterligne"/>
        <w:rPr>
          <w:rFonts w:cs="Gautami"/>
        </w:rPr>
      </w:pPr>
      <w:r w:rsidRPr="001E0653">
        <w:rPr>
          <w:rFonts w:cs="Gautami"/>
        </w:rPr>
        <w:t xml:space="preserve">Le montant moyen des transactions de fonds de commerce s’établit à </w:t>
      </w:r>
      <w:r w:rsidRPr="001E0653">
        <w:rPr>
          <w:rFonts w:cs="Gautami"/>
          <w:bCs/>
        </w:rPr>
        <w:t xml:space="preserve">189 600€ </w:t>
      </w:r>
      <w:r w:rsidRPr="001E0653">
        <w:rPr>
          <w:rFonts w:cs="Gautami"/>
        </w:rPr>
        <w:t xml:space="preserve">pour </w:t>
      </w:r>
    </w:p>
    <w:p w:rsidR="002C1AA2" w:rsidRPr="001E0653" w:rsidRDefault="002C1AA2" w:rsidP="002C1AA2">
      <w:pPr>
        <w:pStyle w:val="Sansinterligne"/>
        <w:rPr>
          <w:rFonts w:cs="Gautami"/>
        </w:rPr>
      </w:pPr>
      <w:r w:rsidRPr="001E0653">
        <w:rPr>
          <w:rFonts w:cs="Gautami"/>
        </w:rPr>
        <w:t xml:space="preserve">43 800 établissements repris en 2014; 85% des reprises sont le fait d’entreprises de moins de 10 salariés. Si le montant des transactions est en hausse, le flux des reprises </w:t>
      </w:r>
      <w:r>
        <w:rPr>
          <w:rFonts w:cs="Gautami"/>
        </w:rPr>
        <w:t xml:space="preserve">de TPE </w:t>
      </w:r>
      <w:r w:rsidRPr="001E0653">
        <w:rPr>
          <w:rFonts w:cs="Gautami"/>
        </w:rPr>
        <w:t>est en nette baisse au regard de 2008 (19%), mais stable au regard des années de crise.</w:t>
      </w:r>
    </w:p>
    <w:p w:rsidR="002C1AA2" w:rsidRDefault="002C1AA2" w:rsidP="002C1AA2">
      <w:pPr>
        <w:autoSpaceDE w:val="0"/>
        <w:autoSpaceDN w:val="0"/>
        <w:adjustRightInd w:val="0"/>
        <w:rPr>
          <w:rFonts w:ascii="Bell MT" w:hAnsi="Bell MT"/>
          <w:i/>
        </w:rPr>
      </w:pPr>
      <w:r w:rsidRPr="00976BE7">
        <w:rPr>
          <w:rFonts w:ascii="Bell MT" w:hAnsi="Bell MT" w:cs="Trebuchet MS"/>
          <w:bCs/>
          <w:i/>
        </w:rPr>
        <w:t xml:space="preserve">« Baromètre </w:t>
      </w:r>
      <w:r>
        <w:rPr>
          <w:rFonts w:ascii="Bell MT" w:hAnsi="Bell MT" w:cs="Trebuchet MS"/>
          <w:bCs/>
          <w:i/>
        </w:rPr>
        <w:t xml:space="preserve">des </w:t>
      </w:r>
      <w:r w:rsidRPr="00976BE7">
        <w:rPr>
          <w:rFonts w:ascii="Bell MT" w:hAnsi="Bell MT"/>
          <w:bCs/>
          <w:i/>
        </w:rPr>
        <w:t>ventes et ce</w:t>
      </w:r>
      <w:r>
        <w:rPr>
          <w:rFonts w:ascii="Bell MT" w:hAnsi="Bell MT"/>
          <w:bCs/>
          <w:i/>
        </w:rPr>
        <w:t>ssions de fonds de commerce 2014</w:t>
      </w:r>
      <w:r w:rsidRPr="00976BE7">
        <w:rPr>
          <w:rFonts w:ascii="Bell MT" w:hAnsi="Bell MT"/>
          <w:bCs/>
          <w:i/>
        </w:rPr>
        <w:t xml:space="preserve">,  </w:t>
      </w:r>
      <w:r>
        <w:rPr>
          <w:rFonts w:ascii="Bell MT" w:hAnsi="Bell MT" w:cs="Calibri-Bold"/>
          <w:bCs/>
          <w:i/>
        </w:rPr>
        <w:t>(b</w:t>
      </w:r>
      <w:r w:rsidRPr="00976BE7">
        <w:rPr>
          <w:rFonts w:ascii="Bell MT" w:hAnsi="Bell MT" w:cs="Calibri-Bold"/>
          <w:bCs/>
          <w:i/>
        </w:rPr>
        <w:t>âtiment, commerce, industrie ou services)</w:t>
      </w:r>
      <w:r w:rsidRPr="00976BE7">
        <w:rPr>
          <w:rFonts w:ascii="Bell MT" w:hAnsi="Bell MT"/>
          <w:bCs/>
          <w:i/>
        </w:rPr>
        <w:t> » Bodacc/Altares</w:t>
      </w:r>
      <w:r>
        <w:rPr>
          <w:rFonts w:ascii="Bell MT" w:hAnsi="Bell MT"/>
          <w:bCs/>
          <w:i/>
        </w:rPr>
        <w:t xml:space="preserve"> </w:t>
      </w:r>
      <w:r w:rsidRPr="00976BE7">
        <w:rPr>
          <w:rFonts w:ascii="Bell MT" w:hAnsi="Bell MT"/>
          <w:bCs/>
          <w:i/>
        </w:rPr>
        <w:t xml:space="preserve"> mars</w:t>
      </w:r>
      <w:r w:rsidRPr="00976BE7">
        <w:rPr>
          <w:rFonts w:ascii="Bell MT" w:hAnsi="Bell MT"/>
          <w:i/>
        </w:rPr>
        <w:t xml:space="preserve"> </w:t>
      </w:r>
    </w:p>
    <w:p w:rsidR="002C1AA2" w:rsidRPr="00234821" w:rsidRDefault="002C1AA2" w:rsidP="002C1AA2">
      <w:pPr>
        <w:pStyle w:val="Sansinterligne"/>
        <w:rPr>
          <w:rFonts w:ascii="Bell MT" w:hAnsi="Bell MT"/>
          <w:b w:val="0"/>
          <w:i/>
          <w:sz w:val="22"/>
          <w:szCs w:val="22"/>
        </w:rPr>
      </w:pPr>
      <w:r w:rsidRPr="00234821">
        <w:rPr>
          <w:rFonts w:ascii="Bell MT" w:hAnsi="Bell MT"/>
          <w:b w:val="0"/>
          <w:i/>
          <w:sz w:val="22"/>
          <w:szCs w:val="22"/>
        </w:rPr>
        <w:t xml:space="preserve">Sont publiés aux </w:t>
      </w:r>
      <w:r w:rsidRPr="00234821">
        <w:rPr>
          <w:rFonts w:ascii="Bell MT" w:hAnsi="Bell MT" w:cs="Calibri-Italic"/>
          <w:b w:val="0"/>
          <w:i/>
          <w:iCs/>
          <w:sz w:val="22"/>
          <w:szCs w:val="22"/>
        </w:rPr>
        <w:t xml:space="preserve">BODACC </w:t>
      </w:r>
      <w:r w:rsidRPr="00234821">
        <w:rPr>
          <w:rFonts w:ascii="Bell MT" w:hAnsi="Bell MT"/>
          <w:b w:val="0"/>
          <w:i/>
          <w:sz w:val="22"/>
          <w:szCs w:val="22"/>
        </w:rPr>
        <w:t>les transferts de</w:t>
      </w:r>
      <w:r>
        <w:rPr>
          <w:rFonts w:ascii="Bell MT" w:hAnsi="Bell MT"/>
          <w:b w:val="0"/>
          <w:i/>
          <w:sz w:val="22"/>
          <w:szCs w:val="22"/>
        </w:rPr>
        <w:t xml:space="preserve"> </w:t>
      </w:r>
      <w:r w:rsidRPr="00234821">
        <w:rPr>
          <w:rFonts w:ascii="Bell MT" w:hAnsi="Bell MT"/>
          <w:b w:val="0"/>
          <w:i/>
          <w:sz w:val="22"/>
          <w:szCs w:val="22"/>
        </w:rPr>
        <w:t>propriété de fonds de commerce par achat, par apport ou par apport partiel d’actifs. La transaction</w:t>
      </w:r>
      <w:r>
        <w:rPr>
          <w:rFonts w:ascii="Bell MT" w:hAnsi="Bell MT"/>
          <w:b w:val="0"/>
          <w:i/>
          <w:sz w:val="22"/>
          <w:szCs w:val="22"/>
        </w:rPr>
        <w:t xml:space="preserve"> </w:t>
      </w:r>
      <w:r w:rsidRPr="00234821">
        <w:rPr>
          <w:rFonts w:ascii="Bell MT" w:hAnsi="Bell MT"/>
          <w:b w:val="0"/>
          <w:i/>
          <w:sz w:val="22"/>
          <w:szCs w:val="22"/>
        </w:rPr>
        <w:t>peut porter tant sur un établissement, un droit au bail ou une simple branche d’activité</w:t>
      </w:r>
      <w:r>
        <w:rPr>
          <w:rFonts w:ascii="Bell MT" w:hAnsi="Bell MT"/>
          <w:b w:val="0"/>
          <w:i/>
          <w:sz w:val="22"/>
          <w:szCs w:val="22"/>
        </w:rPr>
        <w:t> </w:t>
      </w:r>
      <w:r>
        <w:t xml:space="preserve">; </w:t>
      </w:r>
      <w:r w:rsidRPr="001E25FA">
        <w:rPr>
          <w:rFonts w:ascii="Bell MT" w:hAnsi="Bell MT"/>
          <w:b w:val="0"/>
          <w:i/>
          <w:sz w:val="22"/>
          <w:szCs w:val="22"/>
        </w:rPr>
        <w:t>n</w:t>
      </w:r>
      <w:r w:rsidRPr="001E25FA">
        <w:rPr>
          <w:rFonts w:ascii="Bell MT" w:hAnsi="Bell MT"/>
          <w:b w:val="0"/>
          <w:i/>
        </w:rPr>
        <w:t>oter que le recensement porte sur les établissements et non les entreprises même si très habituellement</w:t>
      </w:r>
      <w:r>
        <w:t xml:space="preserve"> </w:t>
      </w:r>
      <w:r w:rsidRPr="001E25FA">
        <w:rPr>
          <w:rFonts w:ascii="Bell MT" w:hAnsi="Bell MT"/>
          <w:b w:val="0"/>
          <w:i/>
          <w:sz w:val="22"/>
          <w:szCs w:val="22"/>
        </w:rPr>
        <w:t>établissement et entreprise ne font qu’un.</w:t>
      </w:r>
    </w:p>
    <w:p w:rsidR="002C1AA2" w:rsidRPr="00B56451" w:rsidRDefault="002C1AA2" w:rsidP="002C1AA2">
      <w:pPr>
        <w:pStyle w:val="Sansinterligne"/>
        <w:rPr>
          <w:rFonts w:ascii="Bell MT" w:hAnsi="Bell MT"/>
          <w:i/>
          <w:sz w:val="22"/>
          <w:szCs w:val="22"/>
        </w:rPr>
      </w:pPr>
      <w:r w:rsidRPr="005F31AB">
        <w:rPr>
          <w:rFonts w:ascii="Bell MT" w:hAnsi="Bell MT"/>
          <w:b w:val="0"/>
          <w:i/>
          <w:sz w:val="22"/>
          <w:szCs w:val="22"/>
        </w:rPr>
        <w:t xml:space="preserve">Le périmètre d’analyse porte sur l’exploitation de l’ensemble des annonces de ventes et cessions publiées au </w:t>
      </w:r>
      <w:r w:rsidRPr="005F31AB">
        <w:rPr>
          <w:rFonts w:ascii="Bell MT" w:hAnsi="Bell MT" w:cs="Calibri-Italic"/>
          <w:b w:val="0"/>
          <w:i/>
          <w:iCs/>
          <w:sz w:val="22"/>
          <w:szCs w:val="22"/>
        </w:rPr>
        <w:t xml:space="preserve">Bodacc </w:t>
      </w:r>
      <w:r>
        <w:rPr>
          <w:rFonts w:ascii="Bell MT" w:hAnsi="Bell MT"/>
          <w:b w:val="0"/>
          <w:i/>
          <w:sz w:val="22"/>
          <w:szCs w:val="22"/>
        </w:rPr>
        <w:t>depuis 2008</w:t>
      </w:r>
      <w:r w:rsidRPr="005F31AB">
        <w:rPr>
          <w:rFonts w:ascii="Bell MT" w:hAnsi="Bell MT"/>
          <w:b w:val="0"/>
          <w:i/>
          <w:sz w:val="22"/>
          <w:szCs w:val="22"/>
        </w:rPr>
        <w:t>, enrichies de données extraites des</w:t>
      </w:r>
      <w:r>
        <w:rPr>
          <w:rFonts w:ascii="Bell MT" w:hAnsi="Bell MT"/>
          <w:b w:val="0"/>
          <w:i/>
          <w:sz w:val="22"/>
          <w:szCs w:val="22"/>
        </w:rPr>
        <w:t xml:space="preserve"> bases de données Altares ; </w:t>
      </w:r>
      <w:r w:rsidRPr="00B56451">
        <w:rPr>
          <w:rFonts w:ascii="Bell MT" w:hAnsi="Bell MT"/>
          <w:i/>
          <w:sz w:val="22"/>
          <w:szCs w:val="22"/>
        </w:rPr>
        <w:t xml:space="preserve">il ne prend pas en compte les entreprises artisanales et les professions libérales en nom individuel au moment de la cession. </w:t>
      </w:r>
    </w:p>
    <w:p w:rsidR="002C1AA2" w:rsidRDefault="002C1AA2" w:rsidP="002C1AA2">
      <w:pPr>
        <w:pStyle w:val="Sansinterligne"/>
        <w:rPr>
          <w:b w:val="0"/>
          <w:sz w:val="22"/>
          <w:szCs w:val="22"/>
        </w:rPr>
      </w:pPr>
      <w:r>
        <w:rPr>
          <w:sz w:val="22"/>
          <w:szCs w:val="22"/>
        </w:rPr>
        <w:t xml:space="preserve">2014 est en léger recul </w:t>
      </w:r>
      <w:r w:rsidRPr="00DF79C7">
        <w:rPr>
          <w:sz w:val="22"/>
          <w:szCs w:val="22"/>
        </w:rPr>
        <w:t>au reg</w:t>
      </w:r>
      <w:r>
        <w:rPr>
          <w:sz w:val="22"/>
          <w:szCs w:val="22"/>
        </w:rPr>
        <w:t>ard de 2013</w:t>
      </w:r>
      <w:r w:rsidRPr="00DF79C7">
        <w:rPr>
          <w:sz w:val="22"/>
          <w:szCs w:val="22"/>
        </w:rPr>
        <w:t xml:space="preserve"> quant au nombre de fonds de commerce transmis</w:t>
      </w:r>
      <w:r w:rsidRPr="00DF79C7">
        <w:rPr>
          <w:b w:val="0"/>
          <w:sz w:val="22"/>
          <w:szCs w:val="22"/>
        </w:rPr>
        <w:t xml:space="preserve">, </w:t>
      </w:r>
      <w:r w:rsidRPr="00550B53">
        <w:rPr>
          <w:sz w:val="22"/>
          <w:szCs w:val="22"/>
        </w:rPr>
        <w:t>mais  proche de la moyenne enr</w:t>
      </w:r>
      <w:r>
        <w:rPr>
          <w:sz w:val="22"/>
          <w:szCs w:val="22"/>
        </w:rPr>
        <w:t>egistrée depuis 2009</w:t>
      </w:r>
      <w:r>
        <w:rPr>
          <w:b w:val="0"/>
          <w:sz w:val="22"/>
          <w:szCs w:val="22"/>
        </w:rPr>
        <w:t xml:space="preserve"> (45 228</w:t>
      </w:r>
      <w:r w:rsidRPr="00DF79C7">
        <w:rPr>
          <w:b w:val="0"/>
          <w:sz w:val="22"/>
          <w:szCs w:val="22"/>
        </w:rPr>
        <w:t>)</w:t>
      </w:r>
      <w:r>
        <w:rPr>
          <w:b w:val="0"/>
          <w:sz w:val="22"/>
          <w:szCs w:val="22"/>
        </w:rPr>
        <w:t xml:space="preserve">, </w:t>
      </w:r>
      <w:r w:rsidRPr="008B6BF0">
        <w:rPr>
          <w:sz w:val="22"/>
          <w:szCs w:val="22"/>
        </w:rPr>
        <w:t xml:space="preserve">mais très en-deçà au regard de 2008 </w:t>
      </w:r>
      <w:r>
        <w:rPr>
          <w:sz w:val="22"/>
          <w:szCs w:val="22"/>
        </w:rPr>
        <w:t>(</w:t>
      </w:r>
      <w:r w:rsidRPr="008B6BF0">
        <w:rPr>
          <w:sz w:val="22"/>
          <w:szCs w:val="22"/>
        </w:rPr>
        <w:t>54 023, soit -19%</w:t>
      </w:r>
      <w:r>
        <w:rPr>
          <w:b w:val="0"/>
          <w:sz w:val="22"/>
          <w:szCs w:val="22"/>
        </w:rPr>
        <w:t>)</w:t>
      </w:r>
      <w:r w:rsidRPr="00DF79C7">
        <w:rPr>
          <w:b w:val="0"/>
          <w:sz w:val="22"/>
          <w:szCs w:val="22"/>
        </w:rPr>
        <w:t xml:space="preserve">. </w:t>
      </w:r>
    </w:p>
    <w:p w:rsidR="002C1AA2" w:rsidRDefault="002C1AA2" w:rsidP="002C1AA2">
      <w:pPr>
        <w:pStyle w:val="Sansinterligne"/>
        <w:rPr>
          <w:b w:val="0"/>
          <w:sz w:val="22"/>
          <w:szCs w:val="22"/>
        </w:rPr>
      </w:pPr>
      <w:r w:rsidRPr="00DF79C7">
        <w:rPr>
          <w:b w:val="0"/>
          <w:sz w:val="22"/>
          <w:szCs w:val="22"/>
        </w:rPr>
        <w:t>La valeur des fo</w:t>
      </w:r>
      <w:r>
        <w:rPr>
          <w:b w:val="0"/>
          <w:sz w:val="22"/>
          <w:szCs w:val="22"/>
        </w:rPr>
        <w:t xml:space="preserve">nds de commerce a légèrement diminué au regard de 2013 (-0,7%) ; </w:t>
      </w:r>
      <w:r w:rsidRPr="001159D6">
        <w:rPr>
          <w:sz w:val="22"/>
          <w:szCs w:val="22"/>
        </w:rPr>
        <w:t>on peut estimer les montants de transaction stables </w:t>
      </w:r>
      <w:r>
        <w:rPr>
          <w:b w:val="0"/>
          <w:sz w:val="22"/>
          <w:szCs w:val="22"/>
        </w:rPr>
        <w:t>: en légère baisse au regard de la moyenne 2011-2013 (192 819€ soit -1,7%) et en hausse toutefois au regard de la moyenne 2008-2010 (175 509€ soit +8,0%).</w:t>
      </w:r>
    </w:p>
    <w:p w:rsidR="002C1AA2" w:rsidRPr="002645DD" w:rsidRDefault="002C1AA2" w:rsidP="002C1AA2">
      <w:pPr>
        <w:pStyle w:val="Sansinterligne"/>
        <w:rPr>
          <w:sz w:val="22"/>
          <w:szCs w:val="22"/>
        </w:rPr>
      </w:pPr>
      <w:r w:rsidRPr="002645DD">
        <w:rPr>
          <w:sz w:val="22"/>
          <w:szCs w:val="22"/>
        </w:rPr>
        <w:t>Le nombre de transactions a légèrement ba</w:t>
      </w:r>
      <w:r w:rsidRPr="00434327">
        <w:rPr>
          <w:sz w:val="22"/>
          <w:szCs w:val="22"/>
        </w:rPr>
        <w:t>issé</w:t>
      </w:r>
      <w:r>
        <w:rPr>
          <w:b w:val="0"/>
          <w:sz w:val="22"/>
          <w:szCs w:val="22"/>
        </w:rPr>
        <w:t xml:space="preserve"> au regard de 2013 (-1,6%), mais aussi </w:t>
      </w:r>
      <w:r w:rsidRPr="002645DD">
        <w:rPr>
          <w:sz w:val="22"/>
          <w:szCs w:val="22"/>
        </w:rPr>
        <w:t>au regard de la moyenne 2009-2013 (-3,2%) ; par contre la baisse est bien plus sensible si l’on compare 2014 à 2008 (-19%).</w:t>
      </w:r>
    </w:p>
    <w:p w:rsidR="002C1AA2" w:rsidRPr="00DF79C7" w:rsidRDefault="002C1AA2" w:rsidP="002C1AA2">
      <w:pPr>
        <w:pStyle w:val="Sansinterligne"/>
        <w:rPr>
          <w:b w:val="0"/>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851"/>
        <w:gridCol w:w="850"/>
        <w:gridCol w:w="851"/>
        <w:gridCol w:w="850"/>
        <w:gridCol w:w="851"/>
        <w:gridCol w:w="850"/>
        <w:gridCol w:w="993"/>
        <w:gridCol w:w="992"/>
      </w:tblGrid>
      <w:tr w:rsidR="002C1AA2" w:rsidRPr="00782170" w:rsidTr="00432104">
        <w:tc>
          <w:tcPr>
            <w:tcW w:w="1560" w:type="dxa"/>
          </w:tcPr>
          <w:p w:rsidR="002C1AA2" w:rsidRPr="002063F7" w:rsidRDefault="002C1AA2" w:rsidP="00432104">
            <w:pPr>
              <w:pStyle w:val="Sansinterligne"/>
              <w:rPr>
                <w:b w:val="0"/>
                <w:sz w:val="16"/>
                <w:szCs w:val="16"/>
              </w:rPr>
            </w:pPr>
          </w:p>
        </w:tc>
        <w:tc>
          <w:tcPr>
            <w:tcW w:w="850" w:type="dxa"/>
            <w:shd w:val="clear" w:color="auto" w:fill="D9D9D9"/>
          </w:tcPr>
          <w:p w:rsidR="002C1AA2" w:rsidRPr="002063F7" w:rsidRDefault="002C1AA2" w:rsidP="00432104">
            <w:pPr>
              <w:pStyle w:val="Sansinterligne"/>
              <w:rPr>
                <w:b w:val="0"/>
                <w:sz w:val="16"/>
                <w:szCs w:val="16"/>
              </w:rPr>
            </w:pPr>
            <w:r w:rsidRPr="002063F7">
              <w:rPr>
                <w:b w:val="0"/>
                <w:sz w:val="16"/>
                <w:szCs w:val="16"/>
              </w:rPr>
              <w:t>2008</w:t>
            </w:r>
          </w:p>
        </w:tc>
        <w:tc>
          <w:tcPr>
            <w:tcW w:w="851" w:type="dxa"/>
            <w:shd w:val="clear" w:color="auto" w:fill="D9D9D9"/>
          </w:tcPr>
          <w:p w:rsidR="002C1AA2" w:rsidRPr="002063F7" w:rsidRDefault="002C1AA2" w:rsidP="00432104">
            <w:pPr>
              <w:pStyle w:val="Sansinterligne"/>
              <w:rPr>
                <w:b w:val="0"/>
                <w:sz w:val="16"/>
                <w:szCs w:val="16"/>
              </w:rPr>
            </w:pPr>
            <w:r w:rsidRPr="002063F7">
              <w:rPr>
                <w:b w:val="0"/>
                <w:sz w:val="16"/>
                <w:szCs w:val="16"/>
              </w:rPr>
              <w:t>2009</w:t>
            </w:r>
          </w:p>
        </w:tc>
        <w:tc>
          <w:tcPr>
            <w:tcW w:w="850" w:type="dxa"/>
            <w:shd w:val="clear" w:color="auto" w:fill="D9D9D9"/>
          </w:tcPr>
          <w:p w:rsidR="002C1AA2" w:rsidRPr="002063F7" w:rsidRDefault="002C1AA2" w:rsidP="00432104">
            <w:pPr>
              <w:pStyle w:val="Sansinterligne"/>
              <w:rPr>
                <w:b w:val="0"/>
                <w:sz w:val="16"/>
                <w:szCs w:val="16"/>
              </w:rPr>
            </w:pPr>
            <w:r w:rsidRPr="002063F7">
              <w:rPr>
                <w:b w:val="0"/>
                <w:sz w:val="16"/>
                <w:szCs w:val="16"/>
              </w:rPr>
              <w:t>2010</w:t>
            </w:r>
          </w:p>
        </w:tc>
        <w:tc>
          <w:tcPr>
            <w:tcW w:w="851" w:type="dxa"/>
            <w:shd w:val="clear" w:color="auto" w:fill="D9D9D9"/>
          </w:tcPr>
          <w:p w:rsidR="002C1AA2" w:rsidRPr="002063F7" w:rsidRDefault="002C1AA2" w:rsidP="00432104">
            <w:pPr>
              <w:pStyle w:val="Sansinterligne"/>
              <w:rPr>
                <w:b w:val="0"/>
                <w:sz w:val="16"/>
                <w:szCs w:val="16"/>
              </w:rPr>
            </w:pPr>
            <w:r w:rsidRPr="002063F7">
              <w:rPr>
                <w:b w:val="0"/>
                <w:sz w:val="16"/>
                <w:szCs w:val="16"/>
              </w:rPr>
              <w:t>2011</w:t>
            </w:r>
          </w:p>
        </w:tc>
        <w:tc>
          <w:tcPr>
            <w:tcW w:w="850" w:type="dxa"/>
            <w:shd w:val="clear" w:color="auto" w:fill="D9D9D9"/>
          </w:tcPr>
          <w:p w:rsidR="002C1AA2" w:rsidRPr="002063F7" w:rsidRDefault="002C1AA2" w:rsidP="00432104">
            <w:pPr>
              <w:pStyle w:val="Sansinterligne"/>
              <w:rPr>
                <w:b w:val="0"/>
                <w:sz w:val="16"/>
                <w:szCs w:val="16"/>
              </w:rPr>
            </w:pPr>
            <w:r w:rsidRPr="002063F7">
              <w:rPr>
                <w:b w:val="0"/>
                <w:sz w:val="16"/>
                <w:szCs w:val="16"/>
              </w:rPr>
              <w:t>2012</w:t>
            </w:r>
          </w:p>
        </w:tc>
        <w:tc>
          <w:tcPr>
            <w:tcW w:w="851" w:type="dxa"/>
            <w:shd w:val="clear" w:color="auto" w:fill="D9D9D9"/>
          </w:tcPr>
          <w:p w:rsidR="002C1AA2" w:rsidRPr="002063F7" w:rsidRDefault="002C1AA2" w:rsidP="00432104">
            <w:pPr>
              <w:pStyle w:val="Sansinterligne"/>
              <w:rPr>
                <w:b w:val="0"/>
                <w:sz w:val="16"/>
                <w:szCs w:val="16"/>
              </w:rPr>
            </w:pPr>
            <w:r>
              <w:rPr>
                <w:b w:val="0"/>
                <w:sz w:val="16"/>
                <w:szCs w:val="16"/>
              </w:rPr>
              <w:t>2013</w:t>
            </w:r>
          </w:p>
        </w:tc>
        <w:tc>
          <w:tcPr>
            <w:tcW w:w="850" w:type="dxa"/>
            <w:shd w:val="clear" w:color="auto" w:fill="D9D9D9"/>
          </w:tcPr>
          <w:p w:rsidR="002C1AA2" w:rsidRPr="00E95758" w:rsidRDefault="002C1AA2" w:rsidP="00432104">
            <w:pPr>
              <w:pStyle w:val="Sansinterligne"/>
              <w:rPr>
                <w:b w:val="0"/>
                <w:sz w:val="16"/>
                <w:szCs w:val="16"/>
              </w:rPr>
            </w:pPr>
            <w:r w:rsidRPr="00E95758">
              <w:rPr>
                <w:b w:val="0"/>
                <w:sz w:val="16"/>
                <w:szCs w:val="16"/>
              </w:rPr>
              <w:t>2014</w:t>
            </w:r>
          </w:p>
        </w:tc>
        <w:tc>
          <w:tcPr>
            <w:tcW w:w="993" w:type="dxa"/>
          </w:tcPr>
          <w:p w:rsidR="002C1AA2" w:rsidRPr="008B6BF0" w:rsidRDefault="002C1AA2" w:rsidP="00432104">
            <w:pPr>
              <w:pStyle w:val="Sansinterligne"/>
              <w:rPr>
                <w:b w:val="0"/>
                <w:sz w:val="16"/>
                <w:szCs w:val="16"/>
              </w:rPr>
            </w:pPr>
            <w:r w:rsidRPr="008B6BF0">
              <w:rPr>
                <w:b w:val="0"/>
                <w:sz w:val="16"/>
                <w:szCs w:val="16"/>
              </w:rPr>
              <w:t>Evol 2014/</w:t>
            </w:r>
          </w:p>
          <w:p w:rsidR="002C1AA2" w:rsidRPr="008B6BF0" w:rsidRDefault="002C1AA2" w:rsidP="00432104">
            <w:pPr>
              <w:pStyle w:val="Sansinterligne"/>
              <w:rPr>
                <w:b w:val="0"/>
                <w:sz w:val="16"/>
                <w:szCs w:val="16"/>
              </w:rPr>
            </w:pPr>
            <w:r w:rsidRPr="008B6BF0">
              <w:rPr>
                <w:b w:val="0"/>
                <w:sz w:val="16"/>
                <w:szCs w:val="16"/>
              </w:rPr>
              <w:t>2013</w:t>
            </w:r>
          </w:p>
        </w:tc>
        <w:tc>
          <w:tcPr>
            <w:tcW w:w="992" w:type="dxa"/>
          </w:tcPr>
          <w:p w:rsidR="002C1AA2" w:rsidRPr="008B6BF0" w:rsidRDefault="002C1AA2" w:rsidP="00432104">
            <w:pPr>
              <w:pStyle w:val="Sansinterligne"/>
              <w:rPr>
                <w:b w:val="0"/>
                <w:sz w:val="16"/>
                <w:szCs w:val="16"/>
              </w:rPr>
            </w:pPr>
            <w:r w:rsidRPr="008B6BF0">
              <w:rPr>
                <w:b w:val="0"/>
                <w:sz w:val="16"/>
                <w:szCs w:val="16"/>
              </w:rPr>
              <w:t>Evol 2014/</w:t>
            </w:r>
          </w:p>
          <w:p w:rsidR="002C1AA2" w:rsidRPr="008B6BF0" w:rsidRDefault="002C1AA2" w:rsidP="00432104">
            <w:pPr>
              <w:pStyle w:val="Sansinterligne"/>
              <w:rPr>
                <w:b w:val="0"/>
                <w:sz w:val="16"/>
                <w:szCs w:val="16"/>
              </w:rPr>
            </w:pPr>
            <w:r w:rsidRPr="008B6BF0">
              <w:rPr>
                <w:b w:val="0"/>
                <w:sz w:val="16"/>
                <w:szCs w:val="16"/>
              </w:rPr>
              <w:t>2009-2013</w:t>
            </w:r>
          </w:p>
        </w:tc>
      </w:tr>
      <w:tr w:rsidR="002C1AA2" w:rsidRPr="00782170" w:rsidTr="00432104">
        <w:tc>
          <w:tcPr>
            <w:tcW w:w="1560" w:type="dxa"/>
          </w:tcPr>
          <w:p w:rsidR="002C1AA2" w:rsidRDefault="002C1AA2" w:rsidP="00432104">
            <w:pPr>
              <w:pStyle w:val="Sansinterligne"/>
              <w:rPr>
                <w:b w:val="0"/>
                <w:sz w:val="16"/>
                <w:szCs w:val="16"/>
              </w:rPr>
            </w:pPr>
            <w:r w:rsidRPr="002063F7">
              <w:rPr>
                <w:b w:val="0"/>
                <w:sz w:val="16"/>
                <w:szCs w:val="16"/>
              </w:rPr>
              <w:t>Nombre d’établisse</w:t>
            </w:r>
            <w:r>
              <w:rPr>
                <w:b w:val="0"/>
                <w:sz w:val="16"/>
                <w:szCs w:val="16"/>
              </w:rPr>
              <w:t>-</w:t>
            </w:r>
          </w:p>
          <w:p w:rsidR="002C1AA2" w:rsidRPr="002063F7" w:rsidRDefault="002C1AA2" w:rsidP="00432104">
            <w:pPr>
              <w:pStyle w:val="Sansinterligne"/>
              <w:rPr>
                <w:b w:val="0"/>
                <w:sz w:val="16"/>
                <w:szCs w:val="16"/>
              </w:rPr>
            </w:pPr>
            <w:r w:rsidRPr="002063F7">
              <w:rPr>
                <w:b w:val="0"/>
                <w:sz w:val="16"/>
                <w:szCs w:val="16"/>
              </w:rPr>
              <w:t>ments repris</w:t>
            </w:r>
          </w:p>
        </w:tc>
        <w:tc>
          <w:tcPr>
            <w:tcW w:w="850" w:type="dxa"/>
          </w:tcPr>
          <w:p w:rsidR="002C1AA2" w:rsidRPr="002063F7" w:rsidRDefault="002C1AA2" w:rsidP="00432104">
            <w:pPr>
              <w:pStyle w:val="Sansinterligne"/>
              <w:jc w:val="right"/>
              <w:rPr>
                <w:b w:val="0"/>
                <w:sz w:val="16"/>
                <w:szCs w:val="16"/>
              </w:rPr>
            </w:pPr>
            <w:r w:rsidRPr="002063F7">
              <w:rPr>
                <w:b w:val="0"/>
                <w:sz w:val="16"/>
                <w:szCs w:val="16"/>
              </w:rPr>
              <w:t>54 023</w:t>
            </w:r>
          </w:p>
        </w:tc>
        <w:tc>
          <w:tcPr>
            <w:tcW w:w="851" w:type="dxa"/>
          </w:tcPr>
          <w:p w:rsidR="002C1AA2" w:rsidRPr="002063F7" w:rsidRDefault="002C1AA2" w:rsidP="00432104">
            <w:pPr>
              <w:pStyle w:val="Sansinterligne"/>
              <w:jc w:val="right"/>
              <w:rPr>
                <w:b w:val="0"/>
                <w:sz w:val="16"/>
                <w:szCs w:val="16"/>
              </w:rPr>
            </w:pPr>
            <w:r w:rsidRPr="002063F7">
              <w:rPr>
                <w:b w:val="0"/>
                <w:sz w:val="16"/>
                <w:szCs w:val="16"/>
              </w:rPr>
              <w:t>43 764</w:t>
            </w:r>
          </w:p>
        </w:tc>
        <w:tc>
          <w:tcPr>
            <w:tcW w:w="850" w:type="dxa"/>
          </w:tcPr>
          <w:p w:rsidR="002C1AA2" w:rsidRPr="002063F7" w:rsidRDefault="002C1AA2" w:rsidP="00432104">
            <w:pPr>
              <w:pStyle w:val="Sansinterligne"/>
              <w:jc w:val="right"/>
              <w:rPr>
                <w:b w:val="0"/>
                <w:sz w:val="16"/>
                <w:szCs w:val="16"/>
              </w:rPr>
            </w:pPr>
            <w:r w:rsidRPr="002063F7">
              <w:rPr>
                <w:b w:val="0"/>
                <w:sz w:val="16"/>
                <w:szCs w:val="16"/>
              </w:rPr>
              <w:t>44 147</w:t>
            </w:r>
          </w:p>
        </w:tc>
        <w:tc>
          <w:tcPr>
            <w:tcW w:w="851" w:type="dxa"/>
          </w:tcPr>
          <w:p w:rsidR="002C1AA2" w:rsidRPr="002063F7" w:rsidRDefault="002C1AA2" w:rsidP="00432104">
            <w:pPr>
              <w:pStyle w:val="Sansinterligne"/>
              <w:jc w:val="right"/>
              <w:rPr>
                <w:b w:val="0"/>
                <w:sz w:val="16"/>
                <w:szCs w:val="16"/>
              </w:rPr>
            </w:pPr>
            <w:r w:rsidRPr="002063F7">
              <w:rPr>
                <w:b w:val="0"/>
                <w:sz w:val="16"/>
                <w:szCs w:val="16"/>
              </w:rPr>
              <w:t>45 105</w:t>
            </w:r>
          </w:p>
        </w:tc>
        <w:tc>
          <w:tcPr>
            <w:tcW w:w="850" w:type="dxa"/>
          </w:tcPr>
          <w:p w:rsidR="002C1AA2" w:rsidRPr="002063F7" w:rsidRDefault="002C1AA2" w:rsidP="00432104">
            <w:pPr>
              <w:pStyle w:val="Sansinterligne"/>
              <w:jc w:val="right"/>
              <w:rPr>
                <w:b w:val="0"/>
                <w:sz w:val="16"/>
                <w:szCs w:val="16"/>
              </w:rPr>
            </w:pPr>
            <w:r w:rsidRPr="002063F7">
              <w:rPr>
                <w:b w:val="0"/>
                <w:sz w:val="16"/>
                <w:szCs w:val="16"/>
              </w:rPr>
              <w:t>48 622</w:t>
            </w:r>
          </w:p>
        </w:tc>
        <w:tc>
          <w:tcPr>
            <w:tcW w:w="851" w:type="dxa"/>
          </w:tcPr>
          <w:p w:rsidR="002C1AA2" w:rsidRPr="002063F7" w:rsidRDefault="002C1AA2" w:rsidP="00432104">
            <w:pPr>
              <w:pStyle w:val="Sansinterligne"/>
              <w:jc w:val="right"/>
              <w:rPr>
                <w:b w:val="0"/>
                <w:sz w:val="16"/>
                <w:szCs w:val="16"/>
              </w:rPr>
            </w:pPr>
            <w:r>
              <w:rPr>
                <w:b w:val="0"/>
                <w:sz w:val="16"/>
                <w:szCs w:val="16"/>
              </w:rPr>
              <w:t>44 504</w:t>
            </w:r>
          </w:p>
        </w:tc>
        <w:tc>
          <w:tcPr>
            <w:tcW w:w="850" w:type="dxa"/>
          </w:tcPr>
          <w:p w:rsidR="002C1AA2" w:rsidRPr="00E95758" w:rsidRDefault="002C1AA2" w:rsidP="00432104">
            <w:pPr>
              <w:pStyle w:val="Sansinterligne"/>
              <w:jc w:val="right"/>
              <w:rPr>
                <w:b w:val="0"/>
                <w:sz w:val="16"/>
                <w:szCs w:val="16"/>
              </w:rPr>
            </w:pPr>
            <w:r>
              <w:rPr>
                <w:b w:val="0"/>
                <w:sz w:val="16"/>
                <w:szCs w:val="16"/>
              </w:rPr>
              <w:t>43 799</w:t>
            </w:r>
          </w:p>
        </w:tc>
        <w:tc>
          <w:tcPr>
            <w:tcW w:w="993" w:type="dxa"/>
          </w:tcPr>
          <w:p w:rsidR="002C1AA2" w:rsidRPr="008B6BF0" w:rsidRDefault="002C1AA2" w:rsidP="00432104">
            <w:pPr>
              <w:pStyle w:val="Sansinterligne"/>
              <w:jc w:val="right"/>
              <w:rPr>
                <w:b w:val="0"/>
                <w:sz w:val="16"/>
                <w:szCs w:val="16"/>
              </w:rPr>
            </w:pPr>
            <w:r w:rsidRPr="008B6BF0">
              <w:rPr>
                <w:b w:val="0"/>
                <w:sz w:val="16"/>
                <w:szCs w:val="16"/>
              </w:rPr>
              <w:t>-1,6</w:t>
            </w:r>
          </w:p>
        </w:tc>
        <w:tc>
          <w:tcPr>
            <w:tcW w:w="992" w:type="dxa"/>
          </w:tcPr>
          <w:p w:rsidR="002C1AA2" w:rsidRPr="008B6BF0" w:rsidRDefault="002C1AA2" w:rsidP="00432104">
            <w:pPr>
              <w:pStyle w:val="Sansinterligne"/>
              <w:jc w:val="right"/>
              <w:rPr>
                <w:b w:val="0"/>
                <w:sz w:val="16"/>
                <w:szCs w:val="16"/>
              </w:rPr>
            </w:pPr>
            <w:r>
              <w:rPr>
                <w:b w:val="0"/>
                <w:sz w:val="16"/>
                <w:szCs w:val="16"/>
              </w:rPr>
              <w:t>-3,2</w:t>
            </w:r>
          </w:p>
        </w:tc>
      </w:tr>
      <w:tr w:rsidR="002C1AA2" w:rsidRPr="00782170" w:rsidTr="00432104">
        <w:tc>
          <w:tcPr>
            <w:tcW w:w="1560" w:type="dxa"/>
          </w:tcPr>
          <w:p w:rsidR="002C1AA2" w:rsidRDefault="002C1AA2" w:rsidP="00432104">
            <w:pPr>
              <w:pStyle w:val="Sansinterligne"/>
              <w:rPr>
                <w:b w:val="0"/>
                <w:sz w:val="16"/>
                <w:szCs w:val="16"/>
              </w:rPr>
            </w:pPr>
            <w:r w:rsidRPr="002063F7">
              <w:rPr>
                <w:b w:val="0"/>
                <w:sz w:val="16"/>
                <w:szCs w:val="16"/>
              </w:rPr>
              <w:t xml:space="preserve">Montant moyen </w:t>
            </w:r>
          </w:p>
          <w:p w:rsidR="002C1AA2" w:rsidRPr="002063F7" w:rsidRDefault="002C1AA2" w:rsidP="00432104">
            <w:pPr>
              <w:pStyle w:val="Sansinterligne"/>
              <w:rPr>
                <w:b w:val="0"/>
                <w:sz w:val="16"/>
                <w:szCs w:val="16"/>
              </w:rPr>
            </w:pPr>
            <w:r w:rsidRPr="002063F7">
              <w:rPr>
                <w:b w:val="0"/>
                <w:sz w:val="16"/>
                <w:szCs w:val="16"/>
              </w:rPr>
              <w:t>de la transaction</w:t>
            </w:r>
          </w:p>
        </w:tc>
        <w:tc>
          <w:tcPr>
            <w:tcW w:w="850" w:type="dxa"/>
          </w:tcPr>
          <w:p w:rsidR="002C1AA2" w:rsidRPr="002063F7" w:rsidRDefault="002C1AA2" w:rsidP="00432104">
            <w:pPr>
              <w:pStyle w:val="Sansinterligne"/>
              <w:jc w:val="right"/>
              <w:rPr>
                <w:b w:val="0"/>
                <w:sz w:val="16"/>
                <w:szCs w:val="16"/>
              </w:rPr>
            </w:pPr>
            <w:r w:rsidRPr="002063F7">
              <w:rPr>
                <w:b w:val="0"/>
                <w:sz w:val="16"/>
                <w:szCs w:val="16"/>
              </w:rPr>
              <w:t>176 002</w:t>
            </w:r>
          </w:p>
        </w:tc>
        <w:tc>
          <w:tcPr>
            <w:tcW w:w="851" w:type="dxa"/>
          </w:tcPr>
          <w:p w:rsidR="002C1AA2" w:rsidRPr="002063F7" w:rsidRDefault="002C1AA2" w:rsidP="00432104">
            <w:pPr>
              <w:pStyle w:val="Sansinterligne"/>
              <w:jc w:val="right"/>
              <w:rPr>
                <w:b w:val="0"/>
                <w:sz w:val="16"/>
                <w:szCs w:val="16"/>
              </w:rPr>
            </w:pPr>
            <w:r w:rsidRPr="002063F7">
              <w:rPr>
                <w:b w:val="0"/>
                <w:sz w:val="16"/>
                <w:szCs w:val="16"/>
              </w:rPr>
              <w:t>174 509</w:t>
            </w:r>
          </w:p>
        </w:tc>
        <w:tc>
          <w:tcPr>
            <w:tcW w:w="850" w:type="dxa"/>
          </w:tcPr>
          <w:p w:rsidR="002C1AA2" w:rsidRPr="002063F7" w:rsidRDefault="002C1AA2" w:rsidP="00432104">
            <w:pPr>
              <w:pStyle w:val="Sansinterligne"/>
              <w:jc w:val="right"/>
              <w:rPr>
                <w:b w:val="0"/>
                <w:sz w:val="16"/>
                <w:szCs w:val="16"/>
              </w:rPr>
            </w:pPr>
            <w:r>
              <w:rPr>
                <w:b w:val="0"/>
                <w:sz w:val="16"/>
                <w:szCs w:val="16"/>
              </w:rPr>
              <w:t xml:space="preserve">176 </w:t>
            </w:r>
            <w:r w:rsidRPr="002063F7">
              <w:rPr>
                <w:b w:val="0"/>
                <w:sz w:val="16"/>
                <w:szCs w:val="16"/>
              </w:rPr>
              <w:t>017</w:t>
            </w:r>
          </w:p>
        </w:tc>
        <w:tc>
          <w:tcPr>
            <w:tcW w:w="851" w:type="dxa"/>
          </w:tcPr>
          <w:p w:rsidR="002C1AA2" w:rsidRPr="002063F7" w:rsidRDefault="002C1AA2" w:rsidP="00432104">
            <w:pPr>
              <w:pStyle w:val="Sansinterligne"/>
              <w:jc w:val="right"/>
              <w:rPr>
                <w:b w:val="0"/>
                <w:sz w:val="16"/>
                <w:szCs w:val="16"/>
              </w:rPr>
            </w:pPr>
            <w:r w:rsidRPr="002063F7">
              <w:rPr>
                <w:b w:val="0"/>
                <w:sz w:val="16"/>
                <w:szCs w:val="16"/>
              </w:rPr>
              <w:t>187 924</w:t>
            </w:r>
          </w:p>
        </w:tc>
        <w:tc>
          <w:tcPr>
            <w:tcW w:w="850" w:type="dxa"/>
          </w:tcPr>
          <w:p w:rsidR="002C1AA2" w:rsidRPr="002063F7" w:rsidRDefault="002C1AA2" w:rsidP="00432104">
            <w:pPr>
              <w:pStyle w:val="Sansinterligne"/>
              <w:jc w:val="right"/>
              <w:rPr>
                <w:b w:val="0"/>
                <w:sz w:val="16"/>
                <w:szCs w:val="16"/>
              </w:rPr>
            </w:pPr>
            <w:r>
              <w:rPr>
                <w:b w:val="0"/>
                <w:sz w:val="16"/>
                <w:szCs w:val="16"/>
              </w:rPr>
              <w:t>199 46</w:t>
            </w:r>
            <w:r w:rsidRPr="002063F7">
              <w:rPr>
                <w:b w:val="0"/>
                <w:sz w:val="16"/>
                <w:szCs w:val="16"/>
              </w:rPr>
              <w:t>6</w:t>
            </w:r>
          </w:p>
        </w:tc>
        <w:tc>
          <w:tcPr>
            <w:tcW w:w="851" w:type="dxa"/>
          </w:tcPr>
          <w:p w:rsidR="002C1AA2" w:rsidRPr="002063F7" w:rsidRDefault="002C1AA2" w:rsidP="00432104">
            <w:pPr>
              <w:pStyle w:val="Sansinterligne"/>
              <w:jc w:val="right"/>
              <w:rPr>
                <w:b w:val="0"/>
                <w:sz w:val="16"/>
                <w:szCs w:val="16"/>
              </w:rPr>
            </w:pPr>
            <w:r>
              <w:rPr>
                <w:b w:val="0"/>
                <w:sz w:val="16"/>
                <w:szCs w:val="16"/>
              </w:rPr>
              <w:t>191 066</w:t>
            </w:r>
          </w:p>
        </w:tc>
        <w:tc>
          <w:tcPr>
            <w:tcW w:w="850" w:type="dxa"/>
          </w:tcPr>
          <w:p w:rsidR="002C1AA2" w:rsidRPr="00E95758" w:rsidRDefault="002C1AA2" w:rsidP="00432104">
            <w:pPr>
              <w:pStyle w:val="Sansinterligne"/>
              <w:jc w:val="right"/>
              <w:rPr>
                <w:b w:val="0"/>
                <w:sz w:val="16"/>
                <w:szCs w:val="16"/>
              </w:rPr>
            </w:pPr>
            <w:r>
              <w:rPr>
                <w:b w:val="0"/>
                <w:sz w:val="16"/>
                <w:szCs w:val="16"/>
              </w:rPr>
              <w:t>189 604</w:t>
            </w:r>
          </w:p>
        </w:tc>
        <w:tc>
          <w:tcPr>
            <w:tcW w:w="993" w:type="dxa"/>
          </w:tcPr>
          <w:p w:rsidR="002C1AA2" w:rsidRPr="008B6BF0" w:rsidRDefault="002C1AA2" w:rsidP="00432104">
            <w:pPr>
              <w:pStyle w:val="Sansinterligne"/>
              <w:jc w:val="right"/>
              <w:rPr>
                <w:b w:val="0"/>
                <w:sz w:val="16"/>
                <w:szCs w:val="16"/>
              </w:rPr>
            </w:pPr>
            <w:r w:rsidRPr="008B6BF0">
              <w:rPr>
                <w:b w:val="0"/>
                <w:sz w:val="16"/>
                <w:szCs w:val="16"/>
              </w:rPr>
              <w:t>-0,7</w:t>
            </w:r>
          </w:p>
        </w:tc>
        <w:tc>
          <w:tcPr>
            <w:tcW w:w="992" w:type="dxa"/>
          </w:tcPr>
          <w:p w:rsidR="002C1AA2" w:rsidRPr="008B6BF0" w:rsidRDefault="002C1AA2" w:rsidP="00432104">
            <w:pPr>
              <w:pStyle w:val="Sansinterligne"/>
              <w:jc w:val="right"/>
              <w:rPr>
                <w:b w:val="0"/>
                <w:sz w:val="16"/>
                <w:szCs w:val="16"/>
              </w:rPr>
            </w:pPr>
            <w:r>
              <w:rPr>
                <w:b w:val="0"/>
                <w:sz w:val="16"/>
                <w:szCs w:val="16"/>
              </w:rPr>
              <w:t>+2,0</w:t>
            </w:r>
          </w:p>
        </w:tc>
      </w:tr>
    </w:tbl>
    <w:p w:rsidR="002C1AA2" w:rsidRDefault="002C1AA2" w:rsidP="002C1AA2">
      <w:pPr>
        <w:pStyle w:val="Sansinterligne"/>
        <w:rPr>
          <w:b w:val="0"/>
          <w:sz w:val="22"/>
          <w:szCs w:val="22"/>
        </w:rPr>
      </w:pPr>
    </w:p>
    <w:p w:rsidR="002C1AA2" w:rsidRPr="00716392" w:rsidRDefault="002C1AA2" w:rsidP="002C1AA2">
      <w:pPr>
        <w:pStyle w:val="Sansinterligne"/>
        <w:rPr>
          <w:b w:val="0"/>
          <w:sz w:val="22"/>
          <w:szCs w:val="22"/>
        </w:rPr>
      </w:pPr>
      <w:r>
        <w:rPr>
          <w:b w:val="0"/>
          <w:sz w:val="22"/>
          <w:szCs w:val="22"/>
        </w:rPr>
        <w:t xml:space="preserve">Noter que </w:t>
      </w:r>
      <w:r w:rsidRPr="001159D6">
        <w:rPr>
          <w:sz w:val="22"/>
          <w:szCs w:val="22"/>
        </w:rPr>
        <w:t>88% des repreneurs 2010 sont toujours en activité 5 ans après (en 2014)</w:t>
      </w:r>
      <w:r>
        <w:rPr>
          <w:sz w:val="22"/>
          <w:szCs w:val="22"/>
        </w:rPr>
        <w:t xml:space="preserve">, </w:t>
      </w:r>
      <w:r w:rsidRPr="001159D6">
        <w:rPr>
          <w:b w:val="0"/>
          <w:sz w:val="22"/>
          <w:szCs w:val="22"/>
        </w:rPr>
        <w:t>un taux déjà observé po</w:t>
      </w:r>
      <w:r>
        <w:rPr>
          <w:b w:val="0"/>
          <w:sz w:val="22"/>
          <w:szCs w:val="22"/>
        </w:rPr>
        <w:t>ur les générations 2008 et 2009</w:t>
      </w:r>
    </w:p>
    <w:p w:rsidR="002C1AA2" w:rsidRPr="001A407E" w:rsidRDefault="002C1AA2" w:rsidP="002C1AA2">
      <w:pPr>
        <w:pStyle w:val="Sansinterligne"/>
        <w:rPr>
          <w:sz w:val="22"/>
          <w:szCs w:val="22"/>
        </w:rPr>
      </w:pPr>
    </w:p>
    <w:p w:rsidR="002C1AA2" w:rsidRDefault="002C1AA2" w:rsidP="002C1AA2">
      <w:pPr>
        <w:pStyle w:val="Sansinterligne"/>
        <w:numPr>
          <w:ilvl w:val="0"/>
          <w:numId w:val="10"/>
        </w:numPr>
      </w:pPr>
      <w:r w:rsidRPr="006A5A8E">
        <w:t xml:space="preserve">Le nombre de transactions </w:t>
      </w:r>
    </w:p>
    <w:p w:rsidR="002C1AA2" w:rsidRDefault="002C1AA2" w:rsidP="002C1AA2">
      <w:pPr>
        <w:pStyle w:val="Sansinterligne"/>
        <w:rPr>
          <w:b w:val="0"/>
          <w:sz w:val="22"/>
          <w:szCs w:val="22"/>
        </w:rPr>
      </w:pPr>
      <w:r w:rsidRPr="001A407E">
        <w:rPr>
          <w:sz w:val="22"/>
          <w:szCs w:val="22"/>
        </w:rPr>
        <w:t>Les TPE perdent du terrain</w:t>
      </w:r>
      <w:r>
        <w:rPr>
          <w:b w:val="0"/>
          <w:sz w:val="22"/>
          <w:szCs w:val="22"/>
        </w:rPr>
        <w:t xml:space="preserve"> depuis 2008 (-21,6% entre 2014 et 2008), un peu moins au regard de la moyenne 2009-2013 (-7,7%), </w:t>
      </w:r>
      <w:r w:rsidRPr="001A407E">
        <w:rPr>
          <w:sz w:val="22"/>
          <w:szCs w:val="22"/>
        </w:rPr>
        <w:t>alors que les reprises de 250 salariés et plus ont plus que doublé</w:t>
      </w:r>
      <w:r>
        <w:rPr>
          <w:b w:val="0"/>
          <w:sz w:val="22"/>
          <w:szCs w:val="22"/>
        </w:rPr>
        <w:t xml:space="preserve"> ; certes, ces entreprises sont peu nombreuses (901 en 2008, 1 952 en 2014, un mouvement amorcé depuis 2012) ; </w:t>
      </w:r>
      <w:r w:rsidRPr="001A407E">
        <w:rPr>
          <w:sz w:val="22"/>
          <w:szCs w:val="22"/>
        </w:rPr>
        <w:t>les PME (entre 10 et 249 salariés) ont elles aussi gagné du terrain</w:t>
      </w:r>
      <w:r>
        <w:rPr>
          <w:sz w:val="22"/>
          <w:szCs w:val="22"/>
        </w:rPr>
        <w:t>, notamment</w:t>
      </w:r>
      <w:r w:rsidRPr="001A407E">
        <w:rPr>
          <w:sz w:val="22"/>
          <w:szCs w:val="22"/>
        </w:rPr>
        <w:t xml:space="preserve">  à partir de 2012 </w:t>
      </w:r>
      <w:r>
        <w:rPr>
          <w:b w:val="0"/>
          <w:sz w:val="22"/>
          <w:szCs w:val="22"/>
        </w:rPr>
        <w:t>(mais en baisse au regard de 2008)  :</w:t>
      </w:r>
    </w:p>
    <w:p w:rsidR="002C1AA2" w:rsidRPr="001A407E" w:rsidRDefault="002C1AA2" w:rsidP="002C1AA2">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658"/>
        <w:gridCol w:w="658"/>
        <w:gridCol w:w="658"/>
        <w:gridCol w:w="658"/>
        <w:gridCol w:w="658"/>
        <w:gridCol w:w="658"/>
        <w:gridCol w:w="658"/>
        <w:gridCol w:w="1608"/>
        <w:gridCol w:w="1235"/>
      </w:tblGrid>
      <w:tr w:rsidR="002C1AA2" w:rsidTr="00432104">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Nombre de transactions</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2014</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2013</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2012</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2011</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2010</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2009</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2008</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Evol 2014/2009-2013</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Evol 2014/2008</w:t>
            </w:r>
          </w:p>
        </w:tc>
      </w:tr>
      <w:tr w:rsidR="002C1AA2"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Moins de 10 salariés*</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37 424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38 885</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42 184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40 932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41 168</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39 519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47 736</w:t>
            </w:r>
          </w:p>
        </w:tc>
        <w:tc>
          <w:tcPr>
            <w:tcW w:w="0" w:type="auto"/>
            <w:shd w:val="clear" w:color="auto" w:fill="auto"/>
          </w:tcPr>
          <w:p w:rsidR="002C1AA2" w:rsidRPr="005D66EB" w:rsidRDefault="002C1AA2" w:rsidP="00432104">
            <w:pPr>
              <w:pStyle w:val="Sansinterligne"/>
              <w:jc w:val="center"/>
              <w:rPr>
                <w:b w:val="0"/>
                <w:sz w:val="16"/>
                <w:szCs w:val="16"/>
              </w:rPr>
            </w:pPr>
            <w:r w:rsidRPr="005D66EB">
              <w:rPr>
                <w:b w:val="0"/>
                <w:sz w:val="16"/>
                <w:szCs w:val="16"/>
              </w:rPr>
              <w:t>-7,7</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-21,6</w:t>
            </w:r>
          </w:p>
        </w:tc>
      </w:tr>
      <w:tr w:rsidR="002C1AA2"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De 10 à 249 salariés</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4 423</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3 946</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5 350</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3 481</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3 012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3 685</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5 387</w:t>
            </w:r>
          </w:p>
        </w:tc>
        <w:tc>
          <w:tcPr>
            <w:tcW w:w="0" w:type="auto"/>
            <w:shd w:val="clear" w:color="auto" w:fill="auto"/>
          </w:tcPr>
          <w:p w:rsidR="002C1AA2" w:rsidRPr="005D66EB" w:rsidRDefault="002C1AA2" w:rsidP="00432104">
            <w:pPr>
              <w:pStyle w:val="Sansinterligne"/>
              <w:jc w:val="center"/>
              <w:rPr>
                <w:b w:val="0"/>
                <w:color w:val="FF0000"/>
                <w:sz w:val="16"/>
                <w:szCs w:val="16"/>
              </w:rPr>
            </w:pPr>
            <w:r w:rsidRPr="005D66EB">
              <w:rPr>
                <w:b w:val="0"/>
                <w:color w:val="FF0000"/>
                <w:sz w:val="16"/>
                <w:szCs w:val="16"/>
              </w:rPr>
              <w:t>+31,1</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-17,9</w:t>
            </w:r>
          </w:p>
        </w:tc>
      </w:tr>
      <w:tr w:rsidR="002C1AA2"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250 salariés et plus</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1 952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1 673</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 xml:space="preserve"> 1 088</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642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567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560</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901</w:t>
            </w:r>
          </w:p>
        </w:tc>
        <w:tc>
          <w:tcPr>
            <w:tcW w:w="0" w:type="auto"/>
            <w:shd w:val="clear" w:color="auto" w:fill="auto"/>
          </w:tcPr>
          <w:p w:rsidR="002C1AA2" w:rsidRPr="005D66EB" w:rsidRDefault="002C1AA2" w:rsidP="00432104">
            <w:pPr>
              <w:pStyle w:val="Sansinterligne"/>
              <w:jc w:val="center"/>
              <w:rPr>
                <w:b w:val="0"/>
                <w:color w:val="FF0000"/>
                <w:sz w:val="16"/>
                <w:szCs w:val="16"/>
              </w:rPr>
            </w:pPr>
            <w:r w:rsidRPr="005D66EB">
              <w:rPr>
                <w:b w:val="0"/>
                <w:color w:val="FF0000"/>
                <w:sz w:val="16"/>
                <w:szCs w:val="16"/>
              </w:rPr>
              <w:t>+115,5</w:t>
            </w:r>
          </w:p>
        </w:tc>
        <w:tc>
          <w:tcPr>
            <w:tcW w:w="0" w:type="auto"/>
            <w:shd w:val="clear" w:color="auto" w:fill="auto"/>
          </w:tcPr>
          <w:p w:rsidR="002C1AA2" w:rsidRPr="005D66EB" w:rsidRDefault="002C1AA2" w:rsidP="00432104">
            <w:pPr>
              <w:pStyle w:val="Sansinterligne"/>
              <w:jc w:val="center"/>
              <w:rPr>
                <w:b w:val="0"/>
                <w:color w:val="FF0000"/>
                <w:sz w:val="16"/>
                <w:szCs w:val="16"/>
              </w:rPr>
            </w:pPr>
            <w:r w:rsidRPr="005D66EB">
              <w:rPr>
                <w:b w:val="0"/>
                <w:color w:val="FF0000"/>
                <w:sz w:val="16"/>
                <w:szCs w:val="16"/>
              </w:rPr>
              <w:t>+116,6</w:t>
            </w:r>
          </w:p>
        </w:tc>
      </w:tr>
      <w:tr w:rsidR="002C1AA2"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Ensemble</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43 799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44 504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48 622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45 105</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44 147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43 764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54 023</w:t>
            </w:r>
          </w:p>
        </w:tc>
        <w:tc>
          <w:tcPr>
            <w:tcW w:w="0" w:type="auto"/>
            <w:shd w:val="clear" w:color="auto" w:fill="auto"/>
          </w:tcPr>
          <w:p w:rsidR="002C1AA2" w:rsidRPr="005D66EB" w:rsidRDefault="002C1AA2" w:rsidP="00432104">
            <w:pPr>
              <w:pStyle w:val="Sansinterligne"/>
              <w:jc w:val="center"/>
              <w:rPr>
                <w:b w:val="0"/>
                <w:sz w:val="16"/>
                <w:szCs w:val="16"/>
              </w:rPr>
            </w:pPr>
            <w:r w:rsidRPr="005D66EB">
              <w:rPr>
                <w:b w:val="0"/>
                <w:sz w:val="16"/>
                <w:szCs w:val="16"/>
              </w:rPr>
              <w:t>-3,2</w:t>
            </w:r>
          </w:p>
        </w:tc>
        <w:tc>
          <w:tcPr>
            <w:tcW w:w="0" w:type="auto"/>
            <w:shd w:val="clear" w:color="auto" w:fill="auto"/>
          </w:tcPr>
          <w:p w:rsidR="002C1AA2" w:rsidRPr="005D66EB" w:rsidRDefault="002C1AA2" w:rsidP="00432104">
            <w:pPr>
              <w:pStyle w:val="Sansinterligne"/>
              <w:jc w:val="center"/>
              <w:rPr>
                <w:b w:val="0"/>
                <w:sz w:val="16"/>
                <w:szCs w:val="16"/>
              </w:rPr>
            </w:pPr>
            <w:r w:rsidRPr="005D66EB">
              <w:rPr>
                <w:b w:val="0"/>
                <w:sz w:val="16"/>
                <w:szCs w:val="16"/>
              </w:rPr>
              <w:t>-19,0</w:t>
            </w:r>
          </w:p>
        </w:tc>
      </w:tr>
    </w:tbl>
    <w:p w:rsidR="002C1AA2" w:rsidRPr="004D387D" w:rsidRDefault="002C1AA2" w:rsidP="002C1AA2">
      <w:pPr>
        <w:pStyle w:val="Sansinterligne"/>
        <w:rPr>
          <w:b w:val="0"/>
          <w:sz w:val="18"/>
          <w:szCs w:val="18"/>
        </w:rPr>
      </w:pPr>
      <w:r w:rsidRPr="004D387D">
        <w:rPr>
          <w:b w:val="0"/>
          <w:sz w:val="18"/>
          <w:szCs w:val="18"/>
        </w:rPr>
        <w:t>*ce</w:t>
      </w:r>
      <w:r>
        <w:rPr>
          <w:b w:val="0"/>
          <w:sz w:val="18"/>
          <w:szCs w:val="18"/>
        </w:rPr>
        <w:t xml:space="preserve"> poste est le plus incertain : entre 2008 et 2011, il s’agit du cumul des moins de 3 salariés et des 3 à 9 salariés ; ensuite il s’agit du cumul des sans salarié, des transmissions dont le nombre de salarié est inconnu et les 1 à 9 salariés</w:t>
      </w:r>
    </w:p>
    <w:p w:rsidR="002C1AA2" w:rsidRDefault="002C1AA2" w:rsidP="002C1AA2">
      <w:pPr>
        <w:pStyle w:val="Sansinterligne"/>
        <w:rPr>
          <w:sz w:val="22"/>
          <w:szCs w:val="22"/>
        </w:rPr>
      </w:pPr>
    </w:p>
    <w:p w:rsidR="002C1AA2" w:rsidRDefault="002C1AA2" w:rsidP="002C1AA2">
      <w:pPr>
        <w:pStyle w:val="Sansinterligne"/>
        <w:rPr>
          <w:sz w:val="22"/>
          <w:szCs w:val="22"/>
        </w:rPr>
      </w:pPr>
      <w:r>
        <w:rPr>
          <w:sz w:val="22"/>
          <w:szCs w:val="22"/>
        </w:rPr>
        <w:t>Les reprises d’entreprises individuelles ont beaucoup chuté (-144% au regard de 2008), celles en SARL ont moins chuté (-31,4%), alors que les SA et SAS ont fortement progressé (+258%) :</w:t>
      </w:r>
    </w:p>
    <w:p w:rsidR="002C1AA2" w:rsidRDefault="002C1AA2" w:rsidP="002C1AA2">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94"/>
        <w:gridCol w:w="658"/>
        <w:gridCol w:w="658"/>
        <w:gridCol w:w="658"/>
        <w:gridCol w:w="658"/>
        <w:gridCol w:w="658"/>
        <w:gridCol w:w="658"/>
        <w:gridCol w:w="1608"/>
        <w:gridCol w:w="1235"/>
      </w:tblGrid>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Nombre de transactions</w:t>
            </w:r>
          </w:p>
        </w:tc>
        <w:tc>
          <w:tcPr>
            <w:tcW w:w="0" w:type="auto"/>
            <w:shd w:val="clear" w:color="auto" w:fill="D9D9D9"/>
          </w:tcPr>
          <w:p w:rsidR="002C1AA2" w:rsidRPr="005D66EB" w:rsidRDefault="002C1AA2" w:rsidP="00432104">
            <w:pPr>
              <w:pStyle w:val="Sansinterligne"/>
              <w:rPr>
                <w:b w:val="0"/>
                <w:sz w:val="16"/>
                <w:szCs w:val="16"/>
              </w:rPr>
            </w:pPr>
            <w:r w:rsidRPr="005D66EB">
              <w:rPr>
                <w:b w:val="0"/>
                <w:sz w:val="16"/>
                <w:szCs w:val="16"/>
              </w:rPr>
              <w:t>2014</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2013</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2012</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2011</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2010</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2009</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2008</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Evol 2014/2009-2013</w:t>
            </w:r>
          </w:p>
        </w:tc>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Evol 2014/2008</w:t>
            </w:r>
          </w:p>
        </w:tc>
      </w:tr>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SARL</w:t>
            </w:r>
          </w:p>
        </w:tc>
        <w:tc>
          <w:tcPr>
            <w:tcW w:w="0" w:type="auto"/>
            <w:shd w:val="clear" w:color="auto" w:fill="D9D9D9"/>
          </w:tcPr>
          <w:p w:rsidR="002C1AA2" w:rsidRPr="005D66EB" w:rsidRDefault="002C1AA2" w:rsidP="00432104">
            <w:pPr>
              <w:pStyle w:val="Sansinterligne"/>
              <w:jc w:val="right"/>
              <w:rPr>
                <w:b w:val="0"/>
                <w:sz w:val="16"/>
                <w:szCs w:val="16"/>
              </w:rPr>
            </w:pPr>
            <w:r w:rsidRPr="005D66EB">
              <w:rPr>
                <w:b w:val="0"/>
                <w:sz w:val="16"/>
                <w:szCs w:val="16"/>
              </w:rPr>
              <w:t xml:space="preserve"> 23 077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25 917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30 428</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29 767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28 079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27 028</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33 655</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-18,3</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+31,4</w:t>
            </w:r>
          </w:p>
        </w:tc>
      </w:tr>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SA et SAS</w:t>
            </w:r>
          </w:p>
        </w:tc>
        <w:tc>
          <w:tcPr>
            <w:tcW w:w="0" w:type="auto"/>
            <w:shd w:val="clear" w:color="auto" w:fill="D9D9D9"/>
          </w:tcPr>
          <w:p w:rsidR="002C1AA2" w:rsidRPr="005D66EB" w:rsidRDefault="002C1AA2" w:rsidP="00432104">
            <w:pPr>
              <w:pStyle w:val="Sansinterligne"/>
              <w:jc w:val="right"/>
              <w:rPr>
                <w:b w:val="0"/>
                <w:sz w:val="16"/>
                <w:szCs w:val="16"/>
              </w:rPr>
            </w:pPr>
            <w:r w:rsidRPr="005D66EB">
              <w:rPr>
                <w:b w:val="0"/>
                <w:sz w:val="16"/>
                <w:szCs w:val="16"/>
              </w:rPr>
              <w:t>13 746</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10 629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8 901</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4 900</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3 844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3 344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3 835</w:t>
            </w:r>
          </w:p>
        </w:tc>
        <w:tc>
          <w:tcPr>
            <w:tcW w:w="0" w:type="auto"/>
            <w:shd w:val="clear" w:color="auto" w:fill="auto"/>
          </w:tcPr>
          <w:p w:rsidR="002C1AA2" w:rsidRPr="005D66EB" w:rsidRDefault="002C1AA2" w:rsidP="00432104">
            <w:pPr>
              <w:pStyle w:val="Sansinterligne"/>
              <w:jc w:val="center"/>
              <w:rPr>
                <w:b w:val="0"/>
                <w:color w:val="FF0000"/>
                <w:sz w:val="16"/>
                <w:szCs w:val="16"/>
              </w:rPr>
            </w:pPr>
            <w:r w:rsidRPr="005D66EB">
              <w:rPr>
                <w:b w:val="0"/>
                <w:color w:val="FF0000"/>
                <w:sz w:val="16"/>
                <w:szCs w:val="16"/>
              </w:rPr>
              <w:t>+117,4</w:t>
            </w:r>
          </w:p>
        </w:tc>
        <w:tc>
          <w:tcPr>
            <w:tcW w:w="0" w:type="auto"/>
            <w:shd w:val="clear" w:color="auto" w:fill="auto"/>
          </w:tcPr>
          <w:p w:rsidR="002C1AA2" w:rsidRPr="005D66EB" w:rsidRDefault="002C1AA2" w:rsidP="00432104">
            <w:pPr>
              <w:pStyle w:val="Sansinterligne"/>
              <w:jc w:val="center"/>
              <w:rPr>
                <w:b w:val="0"/>
                <w:color w:val="FF0000"/>
                <w:sz w:val="16"/>
                <w:szCs w:val="16"/>
              </w:rPr>
            </w:pPr>
            <w:r w:rsidRPr="005D66EB">
              <w:rPr>
                <w:b w:val="0"/>
                <w:color w:val="FF0000"/>
                <w:sz w:val="16"/>
                <w:szCs w:val="16"/>
              </w:rPr>
              <w:t>+258,4</w:t>
            </w:r>
          </w:p>
        </w:tc>
      </w:tr>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Entreprises individuelles</w:t>
            </w:r>
          </w:p>
        </w:tc>
        <w:tc>
          <w:tcPr>
            <w:tcW w:w="0" w:type="auto"/>
            <w:shd w:val="clear" w:color="auto" w:fill="D9D9D9"/>
          </w:tcPr>
          <w:p w:rsidR="002C1AA2" w:rsidRPr="005D66EB" w:rsidRDefault="002C1AA2" w:rsidP="00432104">
            <w:pPr>
              <w:pStyle w:val="Sansinterligne"/>
              <w:jc w:val="right"/>
              <w:rPr>
                <w:b w:val="0"/>
                <w:sz w:val="16"/>
                <w:szCs w:val="16"/>
              </w:rPr>
            </w:pPr>
            <w:r w:rsidRPr="005D66EB">
              <w:rPr>
                <w:b w:val="0"/>
                <w:sz w:val="16"/>
                <w:szCs w:val="16"/>
              </w:rPr>
              <w:t>5 549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6 207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7 380</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8 971</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9 872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10 175</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13 510</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-34,9</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-59,0</w:t>
            </w:r>
          </w:p>
        </w:tc>
      </w:tr>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Autres</w:t>
            </w:r>
          </w:p>
        </w:tc>
        <w:tc>
          <w:tcPr>
            <w:tcW w:w="0" w:type="auto"/>
            <w:shd w:val="clear" w:color="auto" w:fill="D9D9D9"/>
          </w:tcPr>
          <w:p w:rsidR="002C1AA2" w:rsidRPr="005D66EB" w:rsidRDefault="002C1AA2" w:rsidP="00432104">
            <w:pPr>
              <w:pStyle w:val="Sansinterligne"/>
              <w:jc w:val="right"/>
              <w:rPr>
                <w:b w:val="0"/>
                <w:sz w:val="16"/>
                <w:szCs w:val="16"/>
              </w:rPr>
            </w:pPr>
            <w:r w:rsidRPr="005D66EB">
              <w:rPr>
                <w:b w:val="0"/>
                <w:sz w:val="16"/>
                <w:szCs w:val="16"/>
              </w:rPr>
              <w:t>1 427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1 751</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 xml:space="preserve"> 1 913</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1 647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2 352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3 177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3 023</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-34,7</w:t>
            </w:r>
          </w:p>
        </w:tc>
        <w:tc>
          <w:tcPr>
            <w:tcW w:w="0" w:type="auto"/>
            <w:shd w:val="clear" w:color="auto" w:fill="auto"/>
          </w:tcPr>
          <w:p w:rsidR="002C1AA2" w:rsidRPr="005D66EB" w:rsidRDefault="002C1AA2" w:rsidP="00432104">
            <w:pPr>
              <w:pStyle w:val="Sansinterligne"/>
              <w:jc w:val="center"/>
              <w:rPr>
                <w:b w:val="0"/>
                <w:color w:val="0070C0"/>
                <w:sz w:val="16"/>
                <w:szCs w:val="16"/>
              </w:rPr>
            </w:pPr>
            <w:r w:rsidRPr="005D66EB">
              <w:rPr>
                <w:b w:val="0"/>
                <w:color w:val="0070C0"/>
                <w:sz w:val="16"/>
                <w:szCs w:val="16"/>
              </w:rPr>
              <w:t>-52,8</w:t>
            </w:r>
          </w:p>
        </w:tc>
      </w:tr>
      <w:tr w:rsidR="002C1AA2" w:rsidRPr="005D66EB" w:rsidTr="00432104">
        <w:tc>
          <w:tcPr>
            <w:tcW w:w="0" w:type="auto"/>
            <w:shd w:val="clear" w:color="auto" w:fill="auto"/>
          </w:tcPr>
          <w:p w:rsidR="002C1AA2" w:rsidRPr="005D66EB" w:rsidRDefault="002C1AA2" w:rsidP="00432104">
            <w:pPr>
              <w:pStyle w:val="Sansinterligne"/>
              <w:rPr>
                <w:b w:val="0"/>
                <w:sz w:val="16"/>
                <w:szCs w:val="16"/>
              </w:rPr>
            </w:pPr>
            <w:r w:rsidRPr="005D66EB">
              <w:rPr>
                <w:b w:val="0"/>
                <w:sz w:val="16"/>
                <w:szCs w:val="16"/>
              </w:rPr>
              <w:t>Ensemble</w:t>
            </w:r>
          </w:p>
        </w:tc>
        <w:tc>
          <w:tcPr>
            <w:tcW w:w="0" w:type="auto"/>
            <w:shd w:val="clear" w:color="auto" w:fill="D9D9D9"/>
          </w:tcPr>
          <w:p w:rsidR="002C1AA2" w:rsidRPr="005D66EB" w:rsidRDefault="002C1AA2" w:rsidP="00432104">
            <w:pPr>
              <w:pStyle w:val="Sansinterligne"/>
              <w:jc w:val="right"/>
              <w:rPr>
                <w:b w:val="0"/>
                <w:sz w:val="16"/>
                <w:szCs w:val="16"/>
              </w:rPr>
            </w:pPr>
            <w:r w:rsidRPr="005D66EB">
              <w:rPr>
                <w:b w:val="0"/>
                <w:sz w:val="16"/>
                <w:szCs w:val="16"/>
              </w:rPr>
              <w:t>43 799</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44 504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48 622</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45 105</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44 147</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43 764</w:t>
            </w:r>
          </w:p>
        </w:tc>
        <w:tc>
          <w:tcPr>
            <w:tcW w:w="0" w:type="auto"/>
            <w:shd w:val="clear" w:color="auto" w:fill="auto"/>
          </w:tcPr>
          <w:p w:rsidR="002C1AA2" w:rsidRPr="005D66EB" w:rsidRDefault="002C1AA2" w:rsidP="00432104">
            <w:pPr>
              <w:pStyle w:val="Sansinterligne"/>
              <w:jc w:val="right"/>
              <w:rPr>
                <w:b w:val="0"/>
                <w:sz w:val="16"/>
                <w:szCs w:val="16"/>
              </w:rPr>
            </w:pPr>
            <w:r w:rsidRPr="005D66EB">
              <w:rPr>
                <w:b w:val="0"/>
                <w:sz w:val="16"/>
                <w:szCs w:val="16"/>
              </w:rPr>
              <w:t>54 023</w:t>
            </w:r>
          </w:p>
        </w:tc>
        <w:tc>
          <w:tcPr>
            <w:tcW w:w="0" w:type="auto"/>
            <w:shd w:val="clear" w:color="auto" w:fill="auto"/>
          </w:tcPr>
          <w:p w:rsidR="002C1AA2" w:rsidRPr="005D66EB" w:rsidRDefault="002C1AA2" w:rsidP="00432104">
            <w:pPr>
              <w:pStyle w:val="Sansinterligne"/>
              <w:jc w:val="center"/>
              <w:rPr>
                <w:b w:val="0"/>
                <w:sz w:val="16"/>
                <w:szCs w:val="16"/>
              </w:rPr>
            </w:pPr>
            <w:r w:rsidRPr="005D66EB">
              <w:rPr>
                <w:b w:val="0"/>
                <w:sz w:val="16"/>
                <w:szCs w:val="16"/>
              </w:rPr>
              <w:t>-3,2</w:t>
            </w:r>
          </w:p>
        </w:tc>
        <w:tc>
          <w:tcPr>
            <w:tcW w:w="0" w:type="auto"/>
            <w:shd w:val="clear" w:color="auto" w:fill="auto"/>
          </w:tcPr>
          <w:p w:rsidR="002C1AA2" w:rsidRPr="005D66EB" w:rsidRDefault="002C1AA2" w:rsidP="00432104">
            <w:pPr>
              <w:pStyle w:val="Sansinterligne"/>
              <w:jc w:val="center"/>
              <w:rPr>
                <w:b w:val="0"/>
                <w:sz w:val="16"/>
                <w:szCs w:val="16"/>
              </w:rPr>
            </w:pPr>
            <w:r w:rsidRPr="005D66EB">
              <w:rPr>
                <w:b w:val="0"/>
                <w:sz w:val="16"/>
                <w:szCs w:val="16"/>
              </w:rPr>
              <w:t>-19,0</w:t>
            </w:r>
          </w:p>
        </w:tc>
      </w:tr>
    </w:tbl>
    <w:p w:rsidR="002C1AA2" w:rsidRDefault="002C1AA2" w:rsidP="002C1AA2">
      <w:pPr>
        <w:pStyle w:val="Sansinterligne"/>
        <w:rPr>
          <w:sz w:val="22"/>
          <w:szCs w:val="22"/>
        </w:rPr>
      </w:pPr>
    </w:p>
    <w:p w:rsidR="002C1AA2" w:rsidRDefault="002C1AA2" w:rsidP="002C1AA2">
      <w:pPr>
        <w:pStyle w:val="Sansinterligne"/>
        <w:rPr>
          <w:rFonts w:cs="Calibri-Bold"/>
          <w:bCs/>
          <w:sz w:val="22"/>
          <w:szCs w:val="22"/>
        </w:rPr>
      </w:pPr>
      <w:r>
        <w:rPr>
          <w:rFonts w:cs="Calibri-Bold"/>
          <w:bCs/>
          <w:sz w:val="22"/>
          <w:szCs w:val="22"/>
        </w:rPr>
        <w:t>Certains grands secteurs d’activité ont nettement progressé entre 2014 et la moyenne 2011-2013 telles les activités finances et assurances (+19%), et les services aux entreprises (+17,7%), alors qu’ont beaucoup régressé les services aux personnes, les HCR et les transports, à comparer à une régression moyenne de 5% :</w:t>
      </w:r>
    </w:p>
    <w:p w:rsidR="002C1A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929"/>
        <w:gridCol w:w="950"/>
        <w:gridCol w:w="1232"/>
        <w:gridCol w:w="924"/>
        <w:gridCol w:w="797"/>
        <w:gridCol w:w="1053"/>
        <w:gridCol w:w="914"/>
        <w:gridCol w:w="765"/>
        <w:gridCol w:w="945"/>
      </w:tblGrid>
      <w:tr w:rsidR="002C1AA2" w:rsidRPr="00223DF8" w:rsidTr="00432104">
        <w:tc>
          <w:tcPr>
            <w:tcW w:w="1556" w:type="dxa"/>
            <w:shd w:val="clear" w:color="auto" w:fill="auto"/>
          </w:tcPr>
          <w:p w:rsidR="002C1AA2" w:rsidRPr="00223DF8" w:rsidRDefault="002C1AA2" w:rsidP="00432104">
            <w:pPr>
              <w:pStyle w:val="Sansinterligne"/>
              <w:rPr>
                <w:rFonts w:cs="Calibri-Bold"/>
                <w:b w:val="0"/>
                <w:bCs/>
                <w:sz w:val="16"/>
                <w:szCs w:val="16"/>
              </w:rPr>
            </w:pP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 xml:space="preserve">Finances </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assurances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Services</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entreprises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Information</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communication</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Commerce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Industrie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Construction</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Transports</w:t>
            </w:r>
          </w:p>
        </w:tc>
        <w:tc>
          <w:tcPr>
            <w:tcW w:w="765"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HCR</w:t>
            </w:r>
          </w:p>
        </w:tc>
        <w:tc>
          <w:tcPr>
            <w:tcW w:w="945"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Services</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Particuliers</w:t>
            </w:r>
          </w:p>
        </w:tc>
      </w:tr>
      <w:tr w:rsidR="002C1AA2" w:rsidRPr="00223DF8" w:rsidTr="00432104">
        <w:tc>
          <w:tcPr>
            <w:tcW w:w="1556"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Nbre reprises 2014</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602</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3 755</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643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12 804</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4 011</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3 435</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691</w:t>
            </w:r>
          </w:p>
        </w:tc>
        <w:tc>
          <w:tcPr>
            <w:tcW w:w="765"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11 534</w:t>
            </w:r>
          </w:p>
        </w:tc>
        <w:tc>
          <w:tcPr>
            <w:tcW w:w="945"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2 700</w:t>
            </w:r>
          </w:p>
        </w:tc>
      </w:tr>
      <w:tr w:rsidR="002C1AA2" w:rsidRPr="00223DF8" w:rsidTr="00432104">
        <w:tc>
          <w:tcPr>
            <w:tcW w:w="1556" w:type="dxa"/>
            <w:shd w:val="clear" w:color="auto" w:fill="D9D9D9"/>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2014/2011-2013</w:t>
            </w:r>
          </w:p>
        </w:tc>
        <w:tc>
          <w:tcPr>
            <w:tcW w:w="0" w:type="auto"/>
            <w:shd w:val="clear" w:color="auto" w:fill="D9D9D9"/>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+19,0</w:t>
            </w:r>
          </w:p>
        </w:tc>
        <w:tc>
          <w:tcPr>
            <w:tcW w:w="0" w:type="auto"/>
            <w:shd w:val="clear" w:color="auto" w:fill="D9D9D9"/>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+17,7</w:t>
            </w:r>
          </w:p>
        </w:tc>
        <w:tc>
          <w:tcPr>
            <w:tcW w:w="0" w:type="auto"/>
            <w:shd w:val="clear" w:color="auto" w:fill="D9D9D9"/>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+15,6</w:t>
            </w:r>
          </w:p>
        </w:tc>
        <w:tc>
          <w:tcPr>
            <w:tcW w:w="0" w:type="auto"/>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-5,3</w:t>
            </w:r>
          </w:p>
        </w:tc>
        <w:tc>
          <w:tcPr>
            <w:tcW w:w="0" w:type="auto"/>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-6,0</w:t>
            </w:r>
          </w:p>
        </w:tc>
        <w:tc>
          <w:tcPr>
            <w:tcW w:w="0" w:type="auto"/>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-9,2</w:t>
            </w:r>
          </w:p>
        </w:tc>
        <w:tc>
          <w:tcPr>
            <w:tcW w:w="0" w:type="auto"/>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-13,3</w:t>
            </w:r>
          </w:p>
        </w:tc>
        <w:tc>
          <w:tcPr>
            <w:tcW w:w="765" w:type="dxa"/>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-15,9</w:t>
            </w:r>
          </w:p>
        </w:tc>
        <w:tc>
          <w:tcPr>
            <w:tcW w:w="945" w:type="dxa"/>
            <w:shd w:val="clear" w:color="auto" w:fill="D9D9D9"/>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-21,0</w:t>
            </w:r>
          </w:p>
        </w:tc>
      </w:tr>
    </w:tbl>
    <w:p w:rsidR="002C1AA2" w:rsidRDefault="002C1AA2" w:rsidP="002C1AA2">
      <w:pPr>
        <w:pStyle w:val="Sansinterligne"/>
        <w:ind w:left="720"/>
        <w:rPr>
          <w:rFonts w:cs="Calibri-Bold"/>
          <w:bCs/>
        </w:rPr>
      </w:pPr>
    </w:p>
    <w:p w:rsidR="002C1AA2" w:rsidRPr="00716392" w:rsidRDefault="002C1AA2" w:rsidP="002C1AA2">
      <w:pPr>
        <w:pStyle w:val="Sansinterligne"/>
        <w:numPr>
          <w:ilvl w:val="0"/>
          <w:numId w:val="10"/>
        </w:numPr>
        <w:rPr>
          <w:rFonts w:cs="Calibri-Bold"/>
          <w:bCs/>
        </w:rPr>
      </w:pPr>
      <w:r w:rsidRPr="006A5A8E">
        <w:rPr>
          <w:rFonts w:cs="Calibri-Bold"/>
          <w:bCs/>
        </w:rPr>
        <w:t>Les montants moyens de transaction</w:t>
      </w:r>
    </w:p>
    <w:p w:rsidR="002C1AA2" w:rsidRDefault="002C1AA2" w:rsidP="002C1AA2">
      <w:pPr>
        <w:pStyle w:val="Sansinterligne"/>
        <w:rPr>
          <w:rFonts w:cs="Calibri-Bold"/>
          <w:bCs/>
          <w:sz w:val="22"/>
          <w:szCs w:val="22"/>
        </w:rPr>
      </w:pPr>
      <w:r w:rsidRPr="00FA33A2">
        <w:rPr>
          <w:rFonts w:cs="Calibri-Bold"/>
          <w:bCs/>
          <w:sz w:val="22"/>
          <w:szCs w:val="22"/>
        </w:rPr>
        <w:t>Les TPE ont connu les montants moyens les plus faibles, les sans salarié</w:t>
      </w:r>
      <w:r w:rsidRPr="00FA33A2">
        <w:rPr>
          <w:rFonts w:cs="Calibri-Bold"/>
          <w:b w:val="0"/>
          <w:bCs/>
          <w:sz w:val="22"/>
          <w:szCs w:val="22"/>
        </w:rPr>
        <w:t xml:space="preserve"> (et celles dont le nombre de salarié n’es</w:t>
      </w:r>
      <w:r>
        <w:rPr>
          <w:rFonts w:cs="Calibri-Bold"/>
          <w:b w:val="0"/>
          <w:bCs/>
          <w:sz w:val="22"/>
          <w:szCs w:val="22"/>
        </w:rPr>
        <w:t>t</w:t>
      </w:r>
      <w:r w:rsidRPr="00FA33A2">
        <w:rPr>
          <w:rFonts w:cs="Calibri-Bold"/>
          <w:b w:val="0"/>
          <w:bCs/>
          <w:sz w:val="22"/>
          <w:szCs w:val="22"/>
        </w:rPr>
        <w:t xml:space="preserve"> pas connu)</w:t>
      </w:r>
      <w:r w:rsidRPr="00FA33A2">
        <w:rPr>
          <w:rFonts w:cs="Calibri-Bold"/>
          <w:bCs/>
          <w:sz w:val="22"/>
          <w:szCs w:val="22"/>
        </w:rPr>
        <w:t xml:space="preserve"> </w:t>
      </w:r>
      <w:r>
        <w:rPr>
          <w:rFonts w:cs="Calibri-Bold"/>
          <w:bCs/>
          <w:sz w:val="22"/>
          <w:szCs w:val="22"/>
        </w:rPr>
        <w:t xml:space="preserve"> affichent</w:t>
      </w:r>
      <w:r w:rsidRPr="00FA33A2">
        <w:rPr>
          <w:rFonts w:cs="Calibri-Bold"/>
          <w:bCs/>
          <w:sz w:val="22"/>
          <w:szCs w:val="22"/>
        </w:rPr>
        <w:t xml:space="preserve"> entre 2014 et la moyenne 2010-2013 la plus forte hausse (+6,8%</w:t>
      </w:r>
      <w:r>
        <w:rPr>
          <w:rFonts w:cs="Calibri-Bold"/>
          <w:bCs/>
          <w:sz w:val="22"/>
          <w:szCs w:val="22"/>
        </w:rPr>
        <w:t xml:space="preserve">, </w:t>
      </w:r>
      <w:r w:rsidRPr="00434327">
        <w:rPr>
          <w:rFonts w:cs="Calibri-Bold"/>
          <w:b w:val="0"/>
          <w:bCs/>
          <w:sz w:val="22"/>
          <w:szCs w:val="22"/>
        </w:rPr>
        <w:t>mais ce chiffre intègre celles dont l’effectif est inconnu</w:t>
      </w:r>
      <w:r w:rsidRPr="00FA33A2">
        <w:rPr>
          <w:rFonts w:cs="Calibri-Bold"/>
          <w:bCs/>
          <w:sz w:val="22"/>
          <w:szCs w:val="22"/>
        </w:rPr>
        <w:t>)</w:t>
      </w:r>
      <w:r>
        <w:rPr>
          <w:rFonts w:cs="Calibri-Bold"/>
          <w:bCs/>
          <w:sz w:val="22"/>
          <w:szCs w:val="22"/>
        </w:rPr>
        <w:t xml:space="preserve">, alors que les employeurs de 1 à 9 salariés font état d’une baisse de 7,8% </w:t>
      </w:r>
      <w:r w:rsidRPr="00434327">
        <w:rPr>
          <w:rFonts w:ascii="Cambria" w:hAnsi="Cambria" w:cs="Calibri-Bold"/>
          <w:b w:val="0"/>
          <w:bCs/>
          <w:i/>
          <w:sz w:val="22"/>
          <w:szCs w:val="22"/>
        </w:rPr>
        <w:t>(doit-on estimer qu’une partie de ce groupe figure dans les effectifs inconnus</w:t>
      </w:r>
      <w:r>
        <w:rPr>
          <w:rFonts w:ascii="Cambria" w:hAnsi="Cambria" w:cs="Calibri-Bold"/>
          <w:b w:val="0"/>
          <w:bCs/>
          <w:i/>
          <w:sz w:val="22"/>
          <w:szCs w:val="22"/>
        </w:rPr>
        <w:t>, cela est vraisemblable</w:t>
      </w:r>
      <w:r w:rsidRPr="00434327">
        <w:rPr>
          <w:rFonts w:ascii="Cambria" w:hAnsi="Cambria" w:cs="Calibri-Bold"/>
          <w:b w:val="0"/>
          <w:bCs/>
          <w:i/>
          <w:sz w:val="22"/>
          <w:szCs w:val="22"/>
        </w:rPr>
        <w:t xml:space="preserve"> ?), </w:t>
      </w:r>
      <w:r>
        <w:rPr>
          <w:rFonts w:cs="Calibri-Bold"/>
          <w:bCs/>
          <w:sz w:val="22"/>
          <w:szCs w:val="22"/>
        </w:rPr>
        <w:t>tout comme les entreprises de 250 salariés et plus :</w:t>
      </w:r>
    </w:p>
    <w:p w:rsidR="002C1AA2" w:rsidRDefault="002C1AA2" w:rsidP="002C1AA2">
      <w:pPr>
        <w:pStyle w:val="Sansinterligne"/>
        <w:rPr>
          <w:rFonts w:cs="Calibri-Bold"/>
          <w:bCs/>
          <w:sz w:val="22"/>
          <w:szCs w:val="22"/>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520"/>
        <w:gridCol w:w="1051"/>
        <w:gridCol w:w="1194"/>
        <w:gridCol w:w="1456"/>
        <w:gridCol w:w="849"/>
      </w:tblGrid>
      <w:tr w:rsidR="002C1AA2" w:rsidRPr="00223DF8" w:rsidTr="00432104">
        <w:tc>
          <w:tcPr>
            <w:tcW w:w="0" w:type="auto"/>
            <w:shd w:val="clear" w:color="auto" w:fill="auto"/>
          </w:tcPr>
          <w:p w:rsidR="002C1AA2" w:rsidRPr="00223DF8" w:rsidRDefault="002C1AA2" w:rsidP="00432104">
            <w:pPr>
              <w:pStyle w:val="Sansinterligne"/>
              <w:rPr>
                <w:rFonts w:cs="Calibri-Bold"/>
                <w:b w:val="0"/>
                <w:bCs/>
                <w:sz w:val="16"/>
                <w:szCs w:val="16"/>
              </w:rPr>
            </w:pP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Sans salarié</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Ou nombre inconnu</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1 à 9 salariés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10-249 salariés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250 salariés et plus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Ensemble</w:t>
            </w:r>
          </w:p>
        </w:tc>
      </w:tr>
      <w:tr w:rsidR="002C1AA2" w:rsidRPr="00223DF8" w:rsidTr="00432104">
        <w:tc>
          <w:tcPr>
            <w:tcW w:w="0" w:type="auto"/>
            <w:shd w:val="clear" w:color="auto" w:fill="D9D9D9"/>
          </w:tcPr>
          <w:p w:rsidR="002C1AA2" w:rsidRPr="00223DF8" w:rsidRDefault="002C1AA2" w:rsidP="00432104">
            <w:pPr>
              <w:pStyle w:val="Sansinterligne"/>
              <w:jc w:val="center"/>
              <w:rPr>
                <w:rFonts w:cs="Calibri-Bold"/>
                <w:b w:val="0"/>
                <w:bCs/>
                <w:sz w:val="16"/>
                <w:szCs w:val="16"/>
              </w:rPr>
            </w:pPr>
            <w:r w:rsidRPr="00223DF8">
              <w:rPr>
                <w:rFonts w:cs="Calibri-Bold"/>
                <w:b w:val="0"/>
                <w:bCs/>
                <w:sz w:val="16"/>
                <w:szCs w:val="16"/>
              </w:rPr>
              <w:t>Montant moyen en €</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165 266</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174 336</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379 673</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437 939</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189 604</w:t>
            </w:r>
          </w:p>
        </w:tc>
      </w:tr>
      <w:tr w:rsidR="002C1AA2" w:rsidRPr="00223DF8" w:rsidTr="00432104">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2014/moyenne 2010-2013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+6,8</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-7,8</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+2,4</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-8,1</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+5,2</w:t>
            </w:r>
          </w:p>
        </w:tc>
      </w:tr>
    </w:tbl>
    <w:p w:rsidR="002C1AA2" w:rsidRPr="00FA33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r>
        <w:rPr>
          <w:rFonts w:cs="Calibri-Bold"/>
          <w:bCs/>
          <w:sz w:val="22"/>
          <w:szCs w:val="22"/>
        </w:rPr>
        <w:t>Ce sont par contre les SA et SAS qui ont connu les baisses les plus fortes :</w:t>
      </w:r>
    </w:p>
    <w:p w:rsidR="002C1AA2" w:rsidRDefault="002C1AA2" w:rsidP="002C1AA2">
      <w:pPr>
        <w:pStyle w:val="Sansinterligne"/>
        <w:rPr>
          <w:rFonts w:cs="Calibri-Bold"/>
          <w:bCs/>
          <w:sz w:val="22"/>
          <w:szCs w:val="22"/>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799"/>
        <w:gridCol w:w="739"/>
        <w:gridCol w:w="828"/>
        <w:gridCol w:w="739"/>
      </w:tblGrid>
      <w:tr w:rsidR="002C1AA2" w:rsidRPr="00223DF8" w:rsidTr="00432104">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Catégories juridiques des acheteurs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Entreprises individuelles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SARL</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SA et SAS</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Autres</w:t>
            </w:r>
          </w:p>
        </w:tc>
      </w:tr>
      <w:tr w:rsidR="002C1AA2" w:rsidRPr="00223DF8" w:rsidTr="00432104">
        <w:tc>
          <w:tcPr>
            <w:tcW w:w="0" w:type="auto"/>
            <w:shd w:val="clear" w:color="auto" w:fill="D9D9D9"/>
          </w:tcPr>
          <w:p w:rsidR="002C1AA2" w:rsidRPr="00223DF8" w:rsidRDefault="002C1AA2" w:rsidP="00432104">
            <w:pPr>
              <w:pStyle w:val="Sansinterligne"/>
              <w:jc w:val="center"/>
              <w:rPr>
                <w:rFonts w:cs="Calibri-Bold"/>
                <w:b w:val="0"/>
                <w:bCs/>
                <w:sz w:val="16"/>
                <w:szCs w:val="16"/>
              </w:rPr>
            </w:pPr>
            <w:r w:rsidRPr="00223DF8">
              <w:rPr>
                <w:rFonts w:cs="Calibri-Bold"/>
                <w:b w:val="0"/>
                <w:bCs/>
                <w:sz w:val="16"/>
                <w:szCs w:val="16"/>
              </w:rPr>
              <w:t>Montant moyen en €</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89 771</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174 263</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259 746</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341 009</w:t>
            </w:r>
          </w:p>
        </w:tc>
      </w:tr>
      <w:tr w:rsidR="002C1AA2" w:rsidRPr="00223DF8" w:rsidTr="00432104">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2014/moyenne 2010-2013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-11,3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-0,9</w:t>
            </w:r>
          </w:p>
        </w:tc>
        <w:tc>
          <w:tcPr>
            <w:tcW w:w="0" w:type="auto"/>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-22,0</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-10,4</w:t>
            </w:r>
          </w:p>
        </w:tc>
      </w:tr>
    </w:tbl>
    <w:p w:rsidR="002C1AA2" w:rsidRDefault="002C1AA2" w:rsidP="002C1AA2">
      <w:pPr>
        <w:pStyle w:val="Sansinterligne"/>
        <w:rPr>
          <w:rFonts w:cs="Calibri-Bold"/>
          <w:bCs/>
          <w:sz w:val="22"/>
          <w:szCs w:val="22"/>
        </w:rPr>
      </w:pPr>
    </w:p>
    <w:p w:rsidR="002C1AA2" w:rsidRPr="00EE3C6A" w:rsidRDefault="002C1AA2" w:rsidP="002C1AA2">
      <w:pPr>
        <w:pStyle w:val="Sansinterligne"/>
        <w:rPr>
          <w:rFonts w:cs="Calibri-Bold"/>
          <w:b w:val="0"/>
          <w:bCs/>
          <w:sz w:val="22"/>
          <w:szCs w:val="22"/>
        </w:rPr>
      </w:pPr>
      <w:r>
        <w:rPr>
          <w:rFonts w:cs="Calibri-Bold"/>
          <w:bCs/>
          <w:sz w:val="22"/>
          <w:szCs w:val="22"/>
        </w:rPr>
        <w:t xml:space="preserve">Les montants moyens s’étirent selon les activités entre l’hébergement (326 171€ en 2014) et la coiffure (56 556€) ; </w:t>
      </w:r>
      <w:r w:rsidRPr="00EE3C6A">
        <w:rPr>
          <w:rFonts w:cs="Calibri-Bold"/>
          <w:b w:val="0"/>
          <w:bCs/>
          <w:sz w:val="22"/>
          <w:szCs w:val="22"/>
        </w:rPr>
        <w:t>les plus en chute entre 2014 et la moyenne 2010-2013 sont les activités de location,</w:t>
      </w:r>
      <w:r>
        <w:rPr>
          <w:rFonts w:cs="Calibri-Bold"/>
          <w:b w:val="0"/>
          <w:bCs/>
          <w:sz w:val="22"/>
          <w:szCs w:val="22"/>
        </w:rPr>
        <w:t xml:space="preserve"> le commerce/réparation auto, la coiffure et les cafés</w:t>
      </w:r>
      <w:r w:rsidRPr="00EE3C6A">
        <w:rPr>
          <w:rFonts w:cs="Calibri-Bold"/>
          <w:b w:val="0"/>
          <w:bCs/>
          <w:sz w:val="22"/>
          <w:szCs w:val="22"/>
        </w:rPr>
        <w:t xml:space="preserve"> :</w:t>
      </w:r>
    </w:p>
    <w:p w:rsidR="002C1AA2" w:rsidRDefault="002C1AA2" w:rsidP="002C1AA2">
      <w:pPr>
        <w:pStyle w:val="Sansinterligne"/>
        <w:rPr>
          <w:rFonts w:cs="Calibri-Bold"/>
          <w:b w:val="0"/>
          <w:bCs/>
          <w:sz w:val="22"/>
          <w:szCs w:val="22"/>
        </w:rPr>
      </w:pPr>
      <w:r w:rsidRPr="00923849">
        <w:rPr>
          <w:rFonts w:cs="Calibri-Bold"/>
          <w:b w:val="0"/>
          <w:bCs/>
          <w:sz w:val="22"/>
          <w:szCs w:val="22"/>
        </w:rPr>
        <w:t>Ne sont reprises ici que les activités ayant au moins de l’ordre de 500 reprises en 2014</w:t>
      </w:r>
    </w:p>
    <w:tbl>
      <w:tblPr>
        <w:tblpPr w:leftFromText="141" w:rightFromText="141" w:vertAnchor="text" w:horzAnchor="page" w:tblpX="1288" w:tblpY="20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134"/>
        <w:gridCol w:w="1274"/>
        <w:gridCol w:w="851"/>
        <w:gridCol w:w="1416"/>
        <w:gridCol w:w="993"/>
        <w:gridCol w:w="849"/>
        <w:gridCol w:w="996"/>
      </w:tblGrid>
      <w:tr w:rsidR="002C1AA2" w:rsidRPr="00223DF8" w:rsidTr="00432104">
        <w:tc>
          <w:tcPr>
            <w:tcW w:w="1843" w:type="dxa"/>
            <w:shd w:val="clear" w:color="auto" w:fill="auto"/>
          </w:tcPr>
          <w:p w:rsidR="002C1AA2" w:rsidRPr="00223DF8" w:rsidRDefault="002C1AA2" w:rsidP="00432104">
            <w:pPr>
              <w:pStyle w:val="Sansinterligne"/>
              <w:jc w:val="right"/>
              <w:rPr>
                <w:rFonts w:cs="Calibri-Bold"/>
                <w:b w:val="0"/>
                <w:bCs/>
                <w:sz w:val="16"/>
                <w:szCs w:val="16"/>
              </w:rPr>
            </w:pPr>
          </w:p>
        </w:tc>
        <w:tc>
          <w:tcPr>
            <w:tcW w:w="1134"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Hébergement</w:t>
            </w:r>
          </w:p>
        </w:tc>
        <w:tc>
          <w:tcPr>
            <w:tcW w:w="1275"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Services techniques</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Aux entreprises</w:t>
            </w:r>
          </w:p>
        </w:tc>
        <w:tc>
          <w:tcPr>
            <w:tcW w:w="85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Activités de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Location</w:t>
            </w:r>
          </w:p>
        </w:tc>
        <w:tc>
          <w:tcPr>
            <w:tcW w:w="1417"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Boulangerie</w:t>
            </w:r>
          </w:p>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Pâtisserie, charcuterie….</w:t>
            </w:r>
          </w:p>
        </w:tc>
        <w:tc>
          <w:tcPr>
            <w:tcW w:w="99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Commerce</w:t>
            </w:r>
          </w:p>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Sports, loisirs</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Café</w:t>
            </w:r>
          </w:p>
        </w:tc>
        <w:tc>
          <w:tcPr>
            <w:tcW w:w="99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Commerce</w:t>
            </w:r>
          </w:p>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habillement</w:t>
            </w:r>
          </w:p>
        </w:tc>
      </w:tr>
      <w:tr w:rsidR="002C1AA2" w:rsidRPr="00223DF8" w:rsidTr="00432104">
        <w:tc>
          <w:tcPr>
            <w:tcW w:w="1843" w:type="dxa"/>
            <w:shd w:val="clear" w:color="auto" w:fill="D9D9D9"/>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Montant moyen 2014</w:t>
            </w:r>
          </w:p>
        </w:tc>
        <w:tc>
          <w:tcPr>
            <w:tcW w:w="1134"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326 171</w:t>
            </w:r>
          </w:p>
        </w:tc>
        <w:tc>
          <w:tcPr>
            <w:tcW w:w="1275"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242 004</w:t>
            </w:r>
          </w:p>
        </w:tc>
        <w:tc>
          <w:tcPr>
            <w:tcW w:w="851"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188 060</w:t>
            </w:r>
          </w:p>
        </w:tc>
        <w:tc>
          <w:tcPr>
            <w:tcW w:w="1417"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186 270</w:t>
            </w:r>
          </w:p>
        </w:tc>
        <w:tc>
          <w:tcPr>
            <w:tcW w:w="993"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176 465</w:t>
            </w:r>
          </w:p>
        </w:tc>
        <w:tc>
          <w:tcPr>
            <w:tcW w:w="850"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155 157</w:t>
            </w:r>
          </w:p>
        </w:tc>
        <w:tc>
          <w:tcPr>
            <w:tcW w:w="992"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143 600</w:t>
            </w:r>
          </w:p>
        </w:tc>
      </w:tr>
      <w:tr w:rsidR="002C1AA2" w:rsidRPr="00223DF8" w:rsidTr="00432104">
        <w:tc>
          <w:tcPr>
            <w:tcW w:w="1843" w:type="dxa"/>
            <w:shd w:val="clear" w:color="auto" w:fill="auto"/>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Evol 2014/ 2010-2013</w:t>
            </w:r>
          </w:p>
        </w:tc>
        <w:tc>
          <w:tcPr>
            <w:tcW w:w="1134"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-1,0</w:t>
            </w:r>
          </w:p>
        </w:tc>
        <w:tc>
          <w:tcPr>
            <w:tcW w:w="1275"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+9,0</w:t>
            </w:r>
          </w:p>
        </w:tc>
        <w:tc>
          <w:tcPr>
            <w:tcW w:w="851"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-25,4</w:t>
            </w:r>
          </w:p>
        </w:tc>
        <w:tc>
          <w:tcPr>
            <w:tcW w:w="1417"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-5,4</w:t>
            </w:r>
          </w:p>
        </w:tc>
        <w:tc>
          <w:tcPr>
            <w:tcW w:w="993"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+4,5</w:t>
            </w:r>
          </w:p>
        </w:tc>
        <w:tc>
          <w:tcPr>
            <w:tcW w:w="850"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-10,5</w:t>
            </w:r>
          </w:p>
        </w:tc>
        <w:tc>
          <w:tcPr>
            <w:tcW w:w="99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-3,9</w:t>
            </w:r>
          </w:p>
        </w:tc>
      </w:tr>
      <w:tr w:rsidR="002C1AA2" w:rsidRPr="00223DF8" w:rsidTr="00432104">
        <w:tc>
          <w:tcPr>
            <w:tcW w:w="1843" w:type="dxa"/>
            <w:shd w:val="clear" w:color="auto" w:fill="auto"/>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Nombre de transaction</w:t>
            </w:r>
          </w:p>
        </w:tc>
        <w:tc>
          <w:tcPr>
            <w:tcW w:w="1134"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934</w:t>
            </w:r>
          </w:p>
        </w:tc>
        <w:tc>
          <w:tcPr>
            <w:tcW w:w="1275"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1 556</w:t>
            </w:r>
          </w:p>
        </w:tc>
        <w:tc>
          <w:tcPr>
            <w:tcW w:w="85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455</w:t>
            </w:r>
          </w:p>
        </w:tc>
        <w:tc>
          <w:tcPr>
            <w:tcW w:w="1417"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2 311</w:t>
            </w:r>
          </w:p>
        </w:tc>
        <w:tc>
          <w:tcPr>
            <w:tcW w:w="99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674</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2 311</w:t>
            </w:r>
          </w:p>
        </w:tc>
        <w:tc>
          <w:tcPr>
            <w:tcW w:w="99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1 199</w:t>
            </w:r>
          </w:p>
        </w:tc>
      </w:tr>
    </w:tbl>
    <w:p w:rsidR="002C1AA2" w:rsidRDefault="002C1AA2" w:rsidP="002C1AA2">
      <w:pPr>
        <w:pStyle w:val="Sansinterligne"/>
        <w:rPr>
          <w:rFonts w:cs="Calibri-Bold"/>
          <w:b w:val="0"/>
          <w:bCs/>
          <w:sz w:val="22"/>
          <w:szCs w:val="22"/>
        </w:rPr>
      </w:pPr>
    </w:p>
    <w:p w:rsidR="002C1AA2" w:rsidRDefault="002C1AA2" w:rsidP="002C1AA2">
      <w:pPr>
        <w:pStyle w:val="Sansinterligne"/>
        <w:rPr>
          <w:rFonts w:cs="Calibri-Bold"/>
          <w:b w:val="0"/>
          <w:bCs/>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960"/>
        <w:gridCol w:w="1207"/>
        <w:gridCol w:w="1051"/>
        <w:gridCol w:w="1002"/>
        <w:gridCol w:w="816"/>
        <w:gridCol w:w="1057"/>
        <w:gridCol w:w="831"/>
        <w:gridCol w:w="740"/>
      </w:tblGrid>
      <w:tr w:rsidR="002C1AA2" w:rsidRPr="00223DF8" w:rsidTr="00432104">
        <w:tc>
          <w:tcPr>
            <w:tcW w:w="179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Suite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 xml:space="preserve">Commerce </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alimentaire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Commerce bricolage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Equipement foyer</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Restauration</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Agence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immobilière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Bâtiment</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Commerce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Réparation auto</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Services</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à la</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personne</w:t>
            </w:r>
          </w:p>
        </w:tc>
        <w:tc>
          <w:tcPr>
            <w:tcW w:w="0" w:type="auto"/>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Coiffure</w:t>
            </w:r>
          </w:p>
        </w:tc>
      </w:tr>
      <w:tr w:rsidR="002C1AA2" w:rsidRPr="00223DF8" w:rsidTr="00432104">
        <w:tc>
          <w:tcPr>
            <w:tcW w:w="1794" w:type="dxa"/>
            <w:shd w:val="clear" w:color="auto" w:fill="D9D9D9"/>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Montant moyen 2014</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137 869</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135 726</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129 778</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122 183</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121 087</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117 121</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80 406</w:t>
            </w:r>
          </w:p>
        </w:tc>
        <w:tc>
          <w:tcPr>
            <w:tcW w:w="0" w:type="auto"/>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56 556</w:t>
            </w:r>
          </w:p>
        </w:tc>
      </w:tr>
      <w:tr w:rsidR="002C1AA2" w:rsidRPr="00223DF8" w:rsidTr="00432104">
        <w:tc>
          <w:tcPr>
            <w:tcW w:w="1794" w:type="dxa"/>
            <w:shd w:val="clear" w:color="auto" w:fill="auto"/>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Evol 2014/ 2010-2013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-4,7</w:t>
            </w:r>
          </w:p>
        </w:tc>
        <w:tc>
          <w:tcPr>
            <w:tcW w:w="0" w:type="auto"/>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+9,8</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-6,7</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+3,7</w:t>
            </w:r>
          </w:p>
        </w:tc>
        <w:tc>
          <w:tcPr>
            <w:tcW w:w="0" w:type="auto"/>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+20,9</w:t>
            </w:r>
          </w:p>
        </w:tc>
        <w:tc>
          <w:tcPr>
            <w:tcW w:w="0" w:type="auto"/>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-18,5</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+4,6</w:t>
            </w:r>
          </w:p>
        </w:tc>
        <w:tc>
          <w:tcPr>
            <w:tcW w:w="0" w:type="auto"/>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-13,3</w:t>
            </w:r>
          </w:p>
        </w:tc>
      </w:tr>
      <w:tr w:rsidR="002C1AA2" w:rsidRPr="00223DF8" w:rsidTr="00432104">
        <w:tc>
          <w:tcPr>
            <w:tcW w:w="1794" w:type="dxa"/>
            <w:shd w:val="clear" w:color="auto" w:fill="auto"/>
          </w:tcPr>
          <w:p w:rsidR="002C1AA2" w:rsidRPr="00223DF8" w:rsidRDefault="002C1AA2" w:rsidP="00432104">
            <w:pPr>
              <w:pStyle w:val="Sansinterligne"/>
              <w:jc w:val="left"/>
              <w:rPr>
                <w:rFonts w:cs="Calibri-Bold"/>
                <w:b w:val="0"/>
                <w:bCs/>
                <w:sz w:val="16"/>
                <w:szCs w:val="16"/>
              </w:rPr>
            </w:pPr>
            <w:r w:rsidRPr="00223DF8">
              <w:rPr>
                <w:rFonts w:cs="Calibri-Bold"/>
                <w:b w:val="0"/>
                <w:bCs/>
                <w:sz w:val="16"/>
                <w:szCs w:val="16"/>
              </w:rPr>
              <w:t>Nombre de transaction</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1 770</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677</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8 289</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511</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1 933</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1 506</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540</w:t>
            </w:r>
          </w:p>
        </w:tc>
        <w:tc>
          <w:tcPr>
            <w:tcW w:w="0" w:type="auto"/>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1 981</w:t>
            </w:r>
          </w:p>
        </w:tc>
      </w:tr>
    </w:tbl>
    <w:p w:rsidR="002C1AA2" w:rsidRDefault="002C1AA2" w:rsidP="002C1AA2">
      <w:pPr>
        <w:pStyle w:val="Sansinterligne"/>
        <w:rPr>
          <w:rFonts w:cs="Calibri-Bold"/>
          <w:b w:val="0"/>
          <w:bCs/>
          <w:sz w:val="22"/>
          <w:szCs w:val="22"/>
        </w:rPr>
      </w:pPr>
    </w:p>
    <w:p w:rsidR="002C1AA2" w:rsidRPr="00D109F4" w:rsidRDefault="002C1AA2" w:rsidP="002C1AA2">
      <w:pPr>
        <w:pStyle w:val="Sansinterligne"/>
        <w:rPr>
          <w:rFonts w:cs="Calibri-Bold"/>
          <w:bCs/>
          <w:sz w:val="22"/>
          <w:szCs w:val="22"/>
        </w:rPr>
      </w:pPr>
      <w:r>
        <w:rPr>
          <w:rFonts w:cs="Calibri-Bold"/>
          <w:bCs/>
          <w:sz w:val="22"/>
          <w:szCs w:val="22"/>
        </w:rPr>
        <w:t xml:space="preserve">Les régions avec des montants en hausse sont l’Ile de France, la Corse, la Bourgogne et l’Alsace, et dans une moindre mesure Rhône-Alpes. </w:t>
      </w:r>
      <w:r w:rsidRPr="007F5478">
        <w:rPr>
          <w:rFonts w:cs="Calibri-Bold"/>
          <w:b w:val="0"/>
          <w:bCs/>
          <w:sz w:val="22"/>
          <w:szCs w:val="22"/>
        </w:rPr>
        <w:t>Note</w:t>
      </w:r>
      <w:r>
        <w:rPr>
          <w:rFonts w:cs="Calibri-Bold"/>
          <w:b w:val="0"/>
          <w:bCs/>
          <w:sz w:val="22"/>
          <w:szCs w:val="22"/>
        </w:rPr>
        <w:t>r</w:t>
      </w:r>
      <w:r w:rsidRPr="007F5478">
        <w:rPr>
          <w:rFonts w:cs="Calibri-Bold"/>
          <w:b w:val="0"/>
          <w:bCs/>
          <w:sz w:val="22"/>
          <w:szCs w:val="22"/>
        </w:rPr>
        <w:t xml:space="preserve"> que les régions aux montants de transactions les plus faibles sont souvent celles aussi qui ont les b</w:t>
      </w:r>
      <w:r>
        <w:rPr>
          <w:rFonts w:cs="Calibri-Bold"/>
          <w:b w:val="0"/>
          <w:bCs/>
          <w:sz w:val="22"/>
          <w:szCs w:val="22"/>
        </w:rPr>
        <w:t>aisses les plus conséquentes dans</w:t>
      </w:r>
      <w:r w:rsidRPr="007F5478">
        <w:rPr>
          <w:rFonts w:cs="Calibri-Bold"/>
          <w:b w:val="0"/>
          <w:bCs/>
          <w:sz w:val="22"/>
          <w:szCs w:val="22"/>
        </w:rPr>
        <w:t xml:space="preserve"> le montant des transactions entre</w:t>
      </w:r>
      <w:r>
        <w:rPr>
          <w:rFonts w:cs="Calibri-Bold"/>
          <w:b w:val="0"/>
          <w:bCs/>
          <w:sz w:val="22"/>
          <w:szCs w:val="22"/>
        </w:rPr>
        <w:t xml:space="preserve"> </w:t>
      </w:r>
      <w:r w:rsidRPr="007F5478">
        <w:rPr>
          <w:rFonts w:cs="Calibri-Bold"/>
          <w:b w:val="0"/>
          <w:bCs/>
          <w:sz w:val="22"/>
          <w:szCs w:val="22"/>
        </w:rPr>
        <w:t>2014 et la moyenne 2010-2013 :</w:t>
      </w:r>
    </w:p>
    <w:p w:rsidR="002C1AA2" w:rsidRDefault="002C1AA2" w:rsidP="002C1AA2">
      <w:pPr>
        <w:pStyle w:val="Sansinterligne"/>
        <w:rPr>
          <w:rFonts w:cs="Calibri-Bold"/>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849"/>
        <w:gridCol w:w="739"/>
        <w:gridCol w:w="832"/>
        <w:gridCol w:w="818"/>
        <w:gridCol w:w="739"/>
        <w:gridCol w:w="739"/>
        <w:gridCol w:w="822"/>
        <w:gridCol w:w="993"/>
        <w:gridCol w:w="799"/>
        <w:gridCol w:w="902"/>
      </w:tblGrid>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Pr>
                <w:rFonts w:cs="Calibri-Bold"/>
                <w:b w:val="0"/>
                <w:bCs/>
                <w:sz w:val="16"/>
                <w:szCs w:val="16"/>
              </w:rPr>
              <w:t>En 2014</w:t>
            </w:r>
          </w:p>
        </w:tc>
        <w:tc>
          <w:tcPr>
            <w:tcW w:w="84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Ensemble</w:t>
            </w:r>
          </w:p>
        </w:tc>
        <w:tc>
          <w:tcPr>
            <w:tcW w:w="73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Corse</w:t>
            </w:r>
          </w:p>
        </w:tc>
        <w:tc>
          <w:tcPr>
            <w:tcW w:w="83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Ile-de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-France</w:t>
            </w:r>
          </w:p>
        </w:tc>
        <w:tc>
          <w:tcPr>
            <w:tcW w:w="818"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Bourgo-</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gne</w:t>
            </w:r>
          </w:p>
        </w:tc>
        <w:tc>
          <w:tcPr>
            <w:tcW w:w="73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Alsace</w:t>
            </w:r>
          </w:p>
        </w:tc>
        <w:tc>
          <w:tcPr>
            <w:tcW w:w="73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Picardie</w:t>
            </w:r>
          </w:p>
        </w:tc>
        <w:tc>
          <w:tcPr>
            <w:tcW w:w="82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Rhône-Alpes</w:t>
            </w:r>
          </w:p>
        </w:tc>
        <w:tc>
          <w:tcPr>
            <w:tcW w:w="993"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Haute-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Normandie</w:t>
            </w:r>
          </w:p>
        </w:tc>
        <w:tc>
          <w:tcPr>
            <w:tcW w:w="79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Pays de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La Loire</w:t>
            </w:r>
          </w:p>
        </w:tc>
        <w:tc>
          <w:tcPr>
            <w:tcW w:w="90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Auvergne</w:t>
            </w:r>
          </w:p>
        </w:tc>
      </w:tr>
      <w:tr w:rsidR="002C1AA2" w:rsidRPr="00223DF8" w:rsidTr="00432104">
        <w:tc>
          <w:tcPr>
            <w:tcW w:w="1374" w:type="dxa"/>
            <w:shd w:val="clear" w:color="auto" w:fill="FFFFFF"/>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Montant moyen</w:t>
            </w:r>
          </w:p>
        </w:tc>
        <w:tc>
          <w:tcPr>
            <w:tcW w:w="849"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189 604</w:t>
            </w:r>
          </w:p>
        </w:tc>
        <w:tc>
          <w:tcPr>
            <w:tcW w:w="739"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218 531</w:t>
            </w:r>
          </w:p>
        </w:tc>
        <w:tc>
          <w:tcPr>
            <w:tcW w:w="832"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285 150</w:t>
            </w:r>
          </w:p>
        </w:tc>
        <w:tc>
          <w:tcPr>
            <w:tcW w:w="818"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162 412</w:t>
            </w:r>
          </w:p>
        </w:tc>
        <w:tc>
          <w:tcPr>
            <w:tcW w:w="739"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179 237</w:t>
            </w:r>
          </w:p>
        </w:tc>
        <w:tc>
          <w:tcPr>
            <w:tcW w:w="739"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201 829</w:t>
            </w:r>
          </w:p>
        </w:tc>
        <w:tc>
          <w:tcPr>
            <w:tcW w:w="822"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172 177</w:t>
            </w:r>
          </w:p>
        </w:tc>
        <w:tc>
          <w:tcPr>
            <w:tcW w:w="993"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183 297</w:t>
            </w:r>
          </w:p>
        </w:tc>
        <w:tc>
          <w:tcPr>
            <w:tcW w:w="799"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168 201</w:t>
            </w:r>
          </w:p>
        </w:tc>
        <w:tc>
          <w:tcPr>
            <w:tcW w:w="902" w:type="dxa"/>
            <w:shd w:val="clear" w:color="auto" w:fill="FFFFFF"/>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135 392</w:t>
            </w:r>
          </w:p>
        </w:tc>
      </w:tr>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Indice</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100</w:t>
            </w:r>
          </w:p>
        </w:tc>
        <w:tc>
          <w:tcPr>
            <w:tcW w:w="739"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116</w:t>
            </w:r>
          </w:p>
        </w:tc>
        <w:tc>
          <w:tcPr>
            <w:tcW w:w="832"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151</w:t>
            </w:r>
          </w:p>
        </w:tc>
        <w:tc>
          <w:tcPr>
            <w:tcW w:w="818"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86</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95</w:t>
            </w:r>
          </w:p>
        </w:tc>
        <w:tc>
          <w:tcPr>
            <w:tcW w:w="739"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107</w:t>
            </w:r>
          </w:p>
        </w:tc>
        <w:tc>
          <w:tcPr>
            <w:tcW w:w="822"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 xml:space="preserve">91 </w:t>
            </w:r>
          </w:p>
        </w:tc>
        <w:tc>
          <w:tcPr>
            <w:tcW w:w="99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97</w:t>
            </w:r>
          </w:p>
        </w:tc>
        <w:tc>
          <w:tcPr>
            <w:tcW w:w="799"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89</w:t>
            </w:r>
          </w:p>
        </w:tc>
        <w:tc>
          <w:tcPr>
            <w:tcW w:w="902"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72</w:t>
            </w:r>
          </w:p>
        </w:tc>
      </w:tr>
      <w:tr w:rsidR="002C1AA2" w:rsidRPr="00223DF8" w:rsidTr="00432104">
        <w:tc>
          <w:tcPr>
            <w:tcW w:w="1374" w:type="dxa"/>
            <w:shd w:val="clear" w:color="auto" w:fill="D9D9D9"/>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14/10-13</w:t>
            </w:r>
          </w:p>
        </w:tc>
        <w:tc>
          <w:tcPr>
            <w:tcW w:w="849"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w:t>
            </w:r>
          </w:p>
        </w:tc>
        <w:tc>
          <w:tcPr>
            <w:tcW w:w="739" w:type="dxa"/>
            <w:shd w:val="clear" w:color="auto" w:fill="D9D9D9"/>
          </w:tcPr>
          <w:p w:rsidR="002C1AA2" w:rsidRPr="00D109F4" w:rsidRDefault="002C1AA2" w:rsidP="00432104">
            <w:pPr>
              <w:pStyle w:val="Sansinterligne"/>
              <w:jc w:val="right"/>
              <w:rPr>
                <w:rFonts w:cs="Calibri-Bold"/>
                <w:b w:val="0"/>
                <w:bCs/>
                <w:color w:val="FF0000"/>
                <w:sz w:val="16"/>
                <w:szCs w:val="16"/>
              </w:rPr>
            </w:pPr>
            <w:r w:rsidRPr="00D109F4">
              <w:rPr>
                <w:rFonts w:cs="Calibri-Bold"/>
                <w:b w:val="0"/>
                <w:bCs/>
                <w:color w:val="FF0000"/>
                <w:sz w:val="16"/>
                <w:szCs w:val="16"/>
              </w:rPr>
              <w:t>+26,3</w:t>
            </w:r>
          </w:p>
        </w:tc>
        <w:tc>
          <w:tcPr>
            <w:tcW w:w="832" w:type="dxa"/>
            <w:shd w:val="clear" w:color="auto" w:fill="D9D9D9"/>
          </w:tcPr>
          <w:p w:rsidR="002C1AA2" w:rsidRPr="00D109F4" w:rsidRDefault="002C1AA2" w:rsidP="00432104">
            <w:pPr>
              <w:pStyle w:val="Sansinterligne"/>
              <w:jc w:val="right"/>
              <w:rPr>
                <w:rFonts w:cs="Calibri-Bold"/>
                <w:b w:val="0"/>
                <w:bCs/>
                <w:color w:val="FF0000"/>
                <w:sz w:val="16"/>
                <w:szCs w:val="16"/>
              </w:rPr>
            </w:pPr>
            <w:r w:rsidRPr="00D109F4">
              <w:rPr>
                <w:rFonts w:cs="Calibri-Bold"/>
                <w:b w:val="0"/>
                <w:bCs/>
                <w:color w:val="FF0000"/>
                <w:sz w:val="16"/>
                <w:szCs w:val="16"/>
              </w:rPr>
              <w:t>+12,9</w:t>
            </w:r>
          </w:p>
        </w:tc>
        <w:tc>
          <w:tcPr>
            <w:tcW w:w="818" w:type="dxa"/>
            <w:shd w:val="clear" w:color="auto" w:fill="D9D9D9"/>
          </w:tcPr>
          <w:p w:rsidR="002C1AA2" w:rsidRPr="00D109F4" w:rsidRDefault="002C1AA2" w:rsidP="00432104">
            <w:pPr>
              <w:pStyle w:val="Sansinterligne"/>
              <w:jc w:val="right"/>
              <w:rPr>
                <w:rFonts w:cs="Calibri-Bold"/>
                <w:b w:val="0"/>
                <w:bCs/>
                <w:color w:val="FF0000"/>
                <w:sz w:val="16"/>
                <w:szCs w:val="16"/>
              </w:rPr>
            </w:pPr>
            <w:r w:rsidRPr="00D109F4">
              <w:rPr>
                <w:rFonts w:cs="Calibri-Bold"/>
                <w:b w:val="0"/>
                <w:bCs/>
                <w:color w:val="FF0000"/>
                <w:sz w:val="16"/>
                <w:szCs w:val="16"/>
              </w:rPr>
              <w:t>+10,0</w:t>
            </w:r>
          </w:p>
        </w:tc>
        <w:tc>
          <w:tcPr>
            <w:tcW w:w="739" w:type="dxa"/>
            <w:shd w:val="clear" w:color="auto" w:fill="D9D9D9"/>
          </w:tcPr>
          <w:p w:rsidR="002C1AA2" w:rsidRPr="00D109F4" w:rsidRDefault="002C1AA2" w:rsidP="00432104">
            <w:pPr>
              <w:pStyle w:val="Sansinterligne"/>
              <w:jc w:val="right"/>
              <w:rPr>
                <w:rFonts w:cs="Calibri-Bold"/>
                <w:b w:val="0"/>
                <w:bCs/>
                <w:color w:val="FF0000"/>
                <w:sz w:val="16"/>
                <w:szCs w:val="16"/>
              </w:rPr>
            </w:pPr>
            <w:r w:rsidRPr="00D109F4">
              <w:rPr>
                <w:rFonts w:cs="Calibri-Bold"/>
                <w:b w:val="0"/>
                <w:bCs/>
                <w:color w:val="FF0000"/>
                <w:sz w:val="16"/>
                <w:szCs w:val="16"/>
              </w:rPr>
              <w:t>+5,3</w:t>
            </w:r>
          </w:p>
        </w:tc>
        <w:tc>
          <w:tcPr>
            <w:tcW w:w="739" w:type="dxa"/>
            <w:shd w:val="clear" w:color="auto" w:fill="D9D9D9"/>
          </w:tcPr>
          <w:p w:rsidR="002C1AA2" w:rsidRPr="00D109F4" w:rsidRDefault="002C1AA2" w:rsidP="00432104">
            <w:pPr>
              <w:pStyle w:val="Sansinterligne"/>
              <w:jc w:val="right"/>
              <w:rPr>
                <w:rFonts w:cs="Calibri-Bold"/>
                <w:b w:val="0"/>
                <w:bCs/>
                <w:color w:val="FF0000"/>
                <w:sz w:val="16"/>
                <w:szCs w:val="16"/>
              </w:rPr>
            </w:pPr>
            <w:r w:rsidRPr="00D109F4">
              <w:rPr>
                <w:rFonts w:cs="Calibri-Bold"/>
                <w:b w:val="0"/>
                <w:bCs/>
                <w:color w:val="FF0000"/>
                <w:sz w:val="16"/>
                <w:szCs w:val="16"/>
              </w:rPr>
              <w:t>+3,2</w:t>
            </w:r>
          </w:p>
        </w:tc>
        <w:tc>
          <w:tcPr>
            <w:tcW w:w="822"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+0,6</w:t>
            </w:r>
          </w:p>
        </w:tc>
        <w:tc>
          <w:tcPr>
            <w:tcW w:w="993"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-1,4</w:t>
            </w:r>
          </w:p>
        </w:tc>
        <w:tc>
          <w:tcPr>
            <w:tcW w:w="799" w:type="dxa"/>
            <w:shd w:val="clear" w:color="auto" w:fill="D9D9D9"/>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-3,0</w:t>
            </w:r>
          </w:p>
        </w:tc>
        <w:tc>
          <w:tcPr>
            <w:tcW w:w="902"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-4,2</w:t>
            </w:r>
          </w:p>
        </w:tc>
      </w:tr>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Nbre transactions</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43 799</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249</w:t>
            </w:r>
          </w:p>
        </w:tc>
        <w:tc>
          <w:tcPr>
            <w:tcW w:w="83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8 899</w:t>
            </w:r>
          </w:p>
        </w:tc>
        <w:tc>
          <w:tcPr>
            <w:tcW w:w="818"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1 097</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942</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8</w:t>
            </w:r>
          </w:p>
        </w:tc>
        <w:tc>
          <w:tcPr>
            <w:tcW w:w="82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5 245</w:t>
            </w:r>
          </w:p>
        </w:tc>
        <w:tc>
          <w:tcPr>
            <w:tcW w:w="99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1 077</w:t>
            </w:r>
          </w:p>
        </w:tc>
        <w:tc>
          <w:tcPr>
            <w:tcW w:w="79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2 391</w:t>
            </w:r>
          </w:p>
        </w:tc>
        <w:tc>
          <w:tcPr>
            <w:tcW w:w="90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961</w:t>
            </w:r>
          </w:p>
        </w:tc>
      </w:tr>
    </w:tbl>
    <w:p w:rsidR="002C1A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849"/>
        <w:gridCol w:w="849"/>
        <w:gridCol w:w="739"/>
        <w:gridCol w:w="832"/>
        <w:gridCol w:w="818"/>
        <w:gridCol w:w="883"/>
        <w:gridCol w:w="850"/>
        <w:gridCol w:w="851"/>
        <w:gridCol w:w="850"/>
        <w:gridCol w:w="852"/>
      </w:tblGrid>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En 2014</w:t>
            </w:r>
          </w:p>
        </w:tc>
        <w:tc>
          <w:tcPr>
            <w:tcW w:w="84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DOM</w:t>
            </w:r>
          </w:p>
        </w:tc>
        <w:tc>
          <w:tcPr>
            <w:tcW w:w="84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Bretagne</w:t>
            </w:r>
          </w:p>
        </w:tc>
        <w:tc>
          <w:tcPr>
            <w:tcW w:w="739"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Midi-Py</w:t>
            </w:r>
          </w:p>
        </w:tc>
        <w:tc>
          <w:tcPr>
            <w:tcW w:w="83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Basse</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Nordie</w:t>
            </w:r>
          </w:p>
        </w:tc>
        <w:tc>
          <w:tcPr>
            <w:tcW w:w="818"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Paca</w:t>
            </w:r>
          </w:p>
        </w:tc>
        <w:tc>
          <w:tcPr>
            <w:tcW w:w="883"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Limousin</w:t>
            </w:r>
          </w:p>
        </w:tc>
        <w:tc>
          <w:tcPr>
            <w:tcW w:w="850"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Nord</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PdC</w:t>
            </w:r>
          </w:p>
        </w:tc>
        <w:tc>
          <w:tcPr>
            <w:tcW w:w="851"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Centre</w:t>
            </w:r>
          </w:p>
        </w:tc>
        <w:tc>
          <w:tcPr>
            <w:tcW w:w="850"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Champ</w:t>
            </w:r>
          </w:p>
          <w:p w:rsidR="002C1AA2" w:rsidRPr="00223DF8" w:rsidRDefault="002C1AA2" w:rsidP="00432104">
            <w:pPr>
              <w:pStyle w:val="Sansinterligne"/>
              <w:rPr>
                <w:rFonts w:cs="Calibri-Bold"/>
                <w:b w:val="0"/>
                <w:bCs/>
                <w:sz w:val="16"/>
                <w:szCs w:val="16"/>
              </w:rPr>
            </w:pPr>
            <w:r w:rsidRPr="00223DF8">
              <w:rPr>
                <w:rFonts w:cs="Calibri-Bold"/>
                <w:b w:val="0"/>
                <w:bCs/>
                <w:sz w:val="16"/>
                <w:szCs w:val="16"/>
              </w:rPr>
              <w:t>Arden</w:t>
            </w:r>
          </w:p>
        </w:tc>
        <w:tc>
          <w:tcPr>
            <w:tcW w:w="85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Aquitai-ne</w:t>
            </w:r>
          </w:p>
        </w:tc>
      </w:tr>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Montant moyen</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245 982</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185 073</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147 669</w:t>
            </w:r>
          </w:p>
        </w:tc>
        <w:tc>
          <w:tcPr>
            <w:tcW w:w="83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175 899</w:t>
            </w:r>
          </w:p>
        </w:tc>
        <w:tc>
          <w:tcPr>
            <w:tcW w:w="818"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175 698</w:t>
            </w:r>
          </w:p>
        </w:tc>
        <w:tc>
          <w:tcPr>
            <w:tcW w:w="88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140 451</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179 047</w:t>
            </w:r>
          </w:p>
        </w:tc>
        <w:tc>
          <w:tcPr>
            <w:tcW w:w="85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164 171</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168 073</w:t>
            </w:r>
          </w:p>
        </w:tc>
        <w:tc>
          <w:tcPr>
            <w:tcW w:w="85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159 057</w:t>
            </w:r>
          </w:p>
        </w:tc>
      </w:tr>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Indice</w:t>
            </w:r>
          </w:p>
        </w:tc>
        <w:tc>
          <w:tcPr>
            <w:tcW w:w="849" w:type="dxa"/>
            <w:shd w:val="clear" w:color="auto" w:fill="auto"/>
          </w:tcPr>
          <w:p w:rsidR="002C1AA2" w:rsidRPr="00223DF8" w:rsidRDefault="002C1AA2" w:rsidP="00432104">
            <w:pPr>
              <w:pStyle w:val="Sansinterligne"/>
              <w:jc w:val="right"/>
              <w:rPr>
                <w:rFonts w:cs="Calibri-Bold"/>
                <w:b w:val="0"/>
                <w:bCs/>
                <w:color w:val="FF0000"/>
                <w:sz w:val="16"/>
                <w:szCs w:val="16"/>
              </w:rPr>
            </w:pPr>
            <w:r w:rsidRPr="00223DF8">
              <w:rPr>
                <w:rFonts w:cs="Calibri-Bold"/>
                <w:b w:val="0"/>
                <w:bCs/>
                <w:color w:val="FF0000"/>
                <w:sz w:val="16"/>
                <w:szCs w:val="16"/>
              </w:rPr>
              <w:t>130</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98</w:t>
            </w:r>
          </w:p>
        </w:tc>
        <w:tc>
          <w:tcPr>
            <w:tcW w:w="739"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78</w:t>
            </w:r>
          </w:p>
        </w:tc>
        <w:tc>
          <w:tcPr>
            <w:tcW w:w="832"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93</w:t>
            </w:r>
          </w:p>
        </w:tc>
        <w:tc>
          <w:tcPr>
            <w:tcW w:w="818"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93</w:t>
            </w:r>
          </w:p>
        </w:tc>
        <w:tc>
          <w:tcPr>
            <w:tcW w:w="883"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74</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95</w:t>
            </w:r>
          </w:p>
        </w:tc>
        <w:tc>
          <w:tcPr>
            <w:tcW w:w="851"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87</w:t>
            </w:r>
          </w:p>
        </w:tc>
        <w:tc>
          <w:tcPr>
            <w:tcW w:w="850"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89</w:t>
            </w:r>
          </w:p>
        </w:tc>
        <w:tc>
          <w:tcPr>
            <w:tcW w:w="852"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84</w:t>
            </w:r>
          </w:p>
        </w:tc>
      </w:tr>
      <w:tr w:rsidR="002C1AA2" w:rsidRPr="00223DF8" w:rsidTr="00432104">
        <w:tc>
          <w:tcPr>
            <w:tcW w:w="1374" w:type="dxa"/>
            <w:shd w:val="clear" w:color="auto" w:fill="D9D9D9"/>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14/10-13</w:t>
            </w:r>
          </w:p>
        </w:tc>
        <w:tc>
          <w:tcPr>
            <w:tcW w:w="849"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-5,4</w:t>
            </w:r>
          </w:p>
        </w:tc>
        <w:tc>
          <w:tcPr>
            <w:tcW w:w="849"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-5,9</w:t>
            </w:r>
          </w:p>
        </w:tc>
        <w:tc>
          <w:tcPr>
            <w:tcW w:w="739"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-7,7</w:t>
            </w:r>
          </w:p>
        </w:tc>
        <w:tc>
          <w:tcPr>
            <w:tcW w:w="832"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-8,2</w:t>
            </w:r>
          </w:p>
        </w:tc>
        <w:tc>
          <w:tcPr>
            <w:tcW w:w="818"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-8,4</w:t>
            </w:r>
          </w:p>
        </w:tc>
        <w:tc>
          <w:tcPr>
            <w:tcW w:w="883"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-8,7</w:t>
            </w:r>
          </w:p>
        </w:tc>
        <w:tc>
          <w:tcPr>
            <w:tcW w:w="850"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-9,1</w:t>
            </w:r>
          </w:p>
        </w:tc>
        <w:tc>
          <w:tcPr>
            <w:tcW w:w="851"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-9,1</w:t>
            </w:r>
          </w:p>
        </w:tc>
        <w:tc>
          <w:tcPr>
            <w:tcW w:w="850"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-10,5</w:t>
            </w:r>
          </w:p>
        </w:tc>
        <w:tc>
          <w:tcPr>
            <w:tcW w:w="852"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-12,6</w:t>
            </w:r>
          </w:p>
        </w:tc>
      </w:tr>
      <w:tr w:rsidR="002C1AA2" w:rsidRPr="00223DF8" w:rsidTr="00432104">
        <w:tc>
          <w:tcPr>
            <w:tcW w:w="137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Nbre transactions</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540</w:t>
            </w:r>
          </w:p>
        </w:tc>
        <w:tc>
          <w:tcPr>
            <w:tcW w:w="84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2 364</w:t>
            </w:r>
          </w:p>
        </w:tc>
        <w:tc>
          <w:tcPr>
            <w:tcW w:w="739"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1 981</w:t>
            </w:r>
          </w:p>
        </w:tc>
        <w:tc>
          <w:tcPr>
            <w:tcW w:w="83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1 338</w:t>
            </w:r>
          </w:p>
        </w:tc>
        <w:tc>
          <w:tcPr>
            <w:tcW w:w="818"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4 032</w:t>
            </w:r>
          </w:p>
        </w:tc>
        <w:tc>
          <w:tcPr>
            <w:tcW w:w="883"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529</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1 583</w:t>
            </w:r>
          </w:p>
        </w:tc>
        <w:tc>
          <w:tcPr>
            <w:tcW w:w="85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1 410</w:t>
            </w:r>
          </w:p>
        </w:tc>
        <w:tc>
          <w:tcPr>
            <w:tcW w:w="850"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708</w:t>
            </w:r>
          </w:p>
        </w:tc>
        <w:tc>
          <w:tcPr>
            <w:tcW w:w="85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2 518</w:t>
            </w:r>
          </w:p>
        </w:tc>
      </w:tr>
    </w:tbl>
    <w:p w:rsidR="002C1AA2" w:rsidRDefault="002C1AA2" w:rsidP="002C1AA2">
      <w:pPr>
        <w:pStyle w:val="Sansinterligne"/>
        <w:rPr>
          <w:rFonts w:cs="Calibri-Bold"/>
          <w:bCs/>
          <w:sz w:val="22"/>
          <w:szCs w:val="22"/>
        </w:rPr>
      </w:pPr>
    </w:p>
    <w:p w:rsidR="002C1AA2" w:rsidRDefault="002C1AA2" w:rsidP="002C1AA2">
      <w:pPr>
        <w:pStyle w:val="Sansinterligne"/>
        <w:rPr>
          <w:rFonts w:cs="Calibri-Bold"/>
          <w:bCs/>
          <w:sz w:val="22"/>
          <w:szCs w:val="22"/>
        </w:rPr>
      </w:pPr>
    </w:p>
    <w:tbl>
      <w:tblPr>
        <w:tblW w:w="6771"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992"/>
        <w:gridCol w:w="1701"/>
        <w:gridCol w:w="1276"/>
      </w:tblGrid>
      <w:tr w:rsidR="002C1AA2" w:rsidRPr="00223DF8" w:rsidTr="00432104">
        <w:tc>
          <w:tcPr>
            <w:tcW w:w="138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En 2014</w:t>
            </w:r>
          </w:p>
        </w:tc>
        <w:tc>
          <w:tcPr>
            <w:tcW w:w="1418"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Poitou-Charentes</w:t>
            </w:r>
          </w:p>
        </w:tc>
        <w:tc>
          <w:tcPr>
            <w:tcW w:w="992"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Lorraine</w:t>
            </w:r>
          </w:p>
        </w:tc>
        <w:tc>
          <w:tcPr>
            <w:tcW w:w="1701"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 xml:space="preserve">Languedoc-Roussillon </w:t>
            </w:r>
          </w:p>
        </w:tc>
        <w:tc>
          <w:tcPr>
            <w:tcW w:w="1276"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Franche-Comté</w:t>
            </w:r>
          </w:p>
        </w:tc>
      </w:tr>
      <w:tr w:rsidR="002C1AA2" w:rsidRPr="00223DF8" w:rsidTr="00432104">
        <w:tc>
          <w:tcPr>
            <w:tcW w:w="138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Montant moyen</w:t>
            </w:r>
          </w:p>
        </w:tc>
        <w:tc>
          <w:tcPr>
            <w:tcW w:w="1418"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150 655</w:t>
            </w:r>
          </w:p>
        </w:tc>
        <w:tc>
          <w:tcPr>
            <w:tcW w:w="99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137 521</w:t>
            </w:r>
          </w:p>
        </w:tc>
        <w:tc>
          <w:tcPr>
            <w:tcW w:w="170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147 593</w:t>
            </w:r>
          </w:p>
        </w:tc>
        <w:tc>
          <w:tcPr>
            <w:tcW w:w="1276"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123 909</w:t>
            </w:r>
          </w:p>
        </w:tc>
      </w:tr>
      <w:tr w:rsidR="002C1AA2" w:rsidRPr="00223DF8" w:rsidTr="00432104">
        <w:tc>
          <w:tcPr>
            <w:tcW w:w="138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Indice</w:t>
            </w:r>
          </w:p>
        </w:tc>
        <w:tc>
          <w:tcPr>
            <w:tcW w:w="1418"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80</w:t>
            </w:r>
          </w:p>
        </w:tc>
        <w:tc>
          <w:tcPr>
            <w:tcW w:w="992"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73</w:t>
            </w:r>
          </w:p>
        </w:tc>
        <w:tc>
          <w:tcPr>
            <w:tcW w:w="1701"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78</w:t>
            </w:r>
          </w:p>
        </w:tc>
        <w:tc>
          <w:tcPr>
            <w:tcW w:w="1276" w:type="dxa"/>
            <w:shd w:val="clear" w:color="auto" w:fill="auto"/>
          </w:tcPr>
          <w:p w:rsidR="002C1AA2" w:rsidRPr="00223DF8" w:rsidRDefault="002C1AA2" w:rsidP="00432104">
            <w:pPr>
              <w:pStyle w:val="Sansinterligne"/>
              <w:jc w:val="right"/>
              <w:rPr>
                <w:rFonts w:cs="Calibri-Bold"/>
                <w:b w:val="0"/>
                <w:bCs/>
                <w:color w:val="0070C0"/>
                <w:sz w:val="16"/>
                <w:szCs w:val="16"/>
              </w:rPr>
            </w:pPr>
            <w:r w:rsidRPr="00223DF8">
              <w:rPr>
                <w:rFonts w:cs="Calibri-Bold"/>
                <w:b w:val="0"/>
                <w:bCs/>
                <w:color w:val="0070C0"/>
                <w:sz w:val="16"/>
                <w:szCs w:val="16"/>
              </w:rPr>
              <w:t>66</w:t>
            </w:r>
          </w:p>
        </w:tc>
      </w:tr>
      <w:tr w:rsidR="002C1AA2" w:rsidRPr="00223DF8" w:rsidTr="00432104">
        <w:tc>
          <w:tcPr>
            <w:tcW w:w="1384" w:type="dxa"/>
            <w:shd w:val="clear" w:color="auto" w:fill="D9D9D9"/>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Evol 14/10-13</w:t>
            </w:r>
          </w:p>
        </w:tc>
        <w:tc>
          <w:tcPr>
            <w:tcW w:w="1418"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-13,2</w:t>
            </w:r>
          </w:p>
        </w:tc>
        <w:tc>
          <w:tcPr>
            <w:tcW w:w="992"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-13,4</w:t>
            </w:r>
          </w:p>
        </w:tc>
        <w:tc>
          <w:tcPr>
            <w:tcW w:w="1701"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-13,5</w:t>
            </w:r>
          </w:p>
        </w:tc>
        <w:tc>
          <w:tcPr>
            <w:tcW w:w="1276" w:type="dxa"/>
            <w:shd w:val="clear" w:color="auto" w:fill="D9D9D9"/>
          </w:tcPr>
          <w:p w:rsidR="002C1AA2" w:rsidRPr="00D109F4" w:rsidRDefault="002C1AA2" w:rsidP="00432104">
            <w:pPr>
              <w:pStyle w:val="Sansinterligne"/>
              <w:jc w:val="right"/>
              <w:rPr>
                <w:rFonts w:cs="Calibri-Bold"/>
                <w:b w:val="0"/>
                <w:bCs/>
                <w:color w:val="0070C0"/>
                <w:sz w:val="16"/>
                <w:szCs w:val="16"/>
              </w:rPr>
            </w:pPr>
            <w:r w:rsidRPr="00D109F4">
              <w:rPr>
                <w:rFonts w:cs="Calibri-Bold"/>
                <w:b w:val="0"/>
                <w:bCs/>
                <w:color w:val="0070C0"/>
                <w:sz w:val="16"/>
                <w:szCs w:val="16"/>
              </w:rPr>
              <w:t>-15,8</w:t>
            </w:r>
          </w:p>
        </w:tc>
      </w:tr>
      <w:tr w:rsidR="002C1AA2" w:rsidRPr="00223DF8" w:rsidTr="00432104">
        <w:tc>
          <w:tcPr>
            <w:tcW w:w="1384" w:type="dxa"/>
            <w:shd w:val="clear" w:color="auto" w:fill="auto"/>
          </w:tcPr>
          <w:p w:rsidR="002C1AA2" w:rsidRPr="00223DF8" w:rsidRDefault="002C1AA2" w:rsidP="00432104">
            <w:pPr>
              <w:pStyle w:val="Sansinterligne"/>
              <w:rPr>
                <w:rFonts w:cs="Calibri-Bold"/>
                <w:b w:val="0"/>
                <w:bCs/>
                <w:sz w:val="16"/>
                <w:szCs w:val="16"/>
              </w:rPr>
            </w:pPr>
            <w:r w:rsidRPr="00223DF8">
              <w:rPr>
                <w:rFonts w:cs="Calibri-Bold"/>
                <w:b w:val="0"/>
                <w:bCs/>
                <w:sz w:val="16"/>
                <w:szCs w:val="16"/>
              </w:rPr>
              <w:t>Nbre transactions</w:t>
            </w:r>
          </w:p>
        </w:tc>
        <w:tc>
          <w:tcPr>
            <w:tcW w:w="1418"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1 211</w:t>
            </w:r>
          </w:p>
        </w:tc>
        <w:tc>
          <w:tcPr>
            <w:tcW w:w="992"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1 235</w:t>
            </w:r>
          </w:p>
        </w:tc>
        <w:tc>
          <w:tcPr>
            <w:tcW w:w="1701"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2 032</w:t>
            </w:r>
          </w:p>
        </w:tc>
        <w:tc>
          <w:tcPr>
            <w:tcW w:w="1276" w:type="dxa"/>
            <w:shd w:val="clear" w:color="auto" w:fill="auto"/>
          </w:tcPr>
          <w:p w:rsidR="002C1AA2" w:rsidRPr="00223DF8" w:rsidRDefault="002C1AA2" w:rsidP="00432104">
            <w:pPr>
              <w:pStyle w:val="Sansinterligne"/>
              <w:jc w:val="right"/>
              <w:rPr>
                <w:rFonts w:cs="Calibri-Bold"/>
                <w:b w:val="0"/>
                <w:bCs/>
                <w:sz w:val="16"/>
                <w:szCs w:val="16"/>
              </w:rPr>
            </w:pPr>
            <w:r w:rsidRPr="00223DF8">
              <w:rPr>
                <w:rFonts w:cs="Calibri-Bold"/>
                <w:b w:val="0"/>
                <w:bCs/>
                <w:sz w:val="16"/>
                <w:szCs w:val="16"/>
              </w:rPr>
              <w:t>665116</w:t>
            </w:r>
          </w:p>
        </w:tc>
      </w:tr>
    </w:tbl>
    <w:p w:rsidR="002C1AA2" w:rsidRPr="006002DD" w:rsidRDefault="002C1AA2" w:rsidP="002C1AA2">
      <w:pPr>
        <w:pStyle w:val="Sansinterligne"/>
        <w:rPr>
          <w:rFonts w:cs="Calibri-Bold"/>
          <w:b w:val="0"/>
          <w:bCs/>
          <w:sz w:val="22"/>
          <w:szCs w:val="22"/>
        </w:rPr>
      </w:pPr>
      <w:r w:rsidRPr="00D6272E">
        <w:rPr>
          <w:rFonts w:cs="Calibri-Bold"/>
          <w:b w:val="0"/>
          <w:bCs/>
          <w:sz w:val="22"/>
          <w:szCs w:val="22"/>
        </w:rPr>
        <w:t xml:space="preserve">Le rapport fournit aussi le nombre de transactions et les </w:t>
      </w:r>
      <w:r>
        <w:rPr>
          <w:rFonts w:cs="Calibri-Bold"/>
          <w:b w:val="0"/>
          <w:bCs/>
          <w:sz w:val="22"/>
          <w:szCs w:val="22"/>
        </w:rPr>
        <w:t>montants moyens par département</w:t>
      </w:r>
    </w:p>
    <w:p w:rsidR="002C1AA2" w:rsidRDefault="002C1AA2" w:rsidP="002C1AA2">
      <w:pPr>
        <w:pStyle w:val="Sansinterligne"/>
        <w:rPr>
          <w:rFonts w:cs="Trebuchet MS"/>
          <w:bCs/>
          <w:sz w:val="22"/>
          <w:szCs w:val="22"/>
        </w:rPr>
      </w:pPr>
    </w:p>
    <w:p w:rsidR="002C1AA2" w:rsidRPr="003934E3" w:rsidRDefault="002C1AA2" w:rsidP="002C1AA2">
      <w:pPr>
        <w:pStyle w:val="Sansinterligne"/>
        <w:rPr>
          <w:b w:val="0"/>
          <w:sz w:val="22"/>
          <w:szCs w:val="22"/>
        </w:rPr>
      </w:pPr>
    </w:p>
    <w:p w:rsidR="002C1AA2" w:rsidRDefault="002C1AA2" w:rsidP="002C1AA2">
      <w:pPr>
        <w:pStyle w:val="Sansinterligne"/>
        <w:jc w:val="center"/>
        <w:rPr>
          <w:rFonts w:ascii="Arial" w:hAnsi="Arial" w:cs="Arial"/>
        </w:rPr>
      </w:pPr>
    </w:p>
    <w:p w:rsidR="002C1AA2" w:rsidRPr="006002DD" w:rsidRDefault="002C1AA2" w:rsidP="002C1AA2">
      <w:pPr>
        <w:pStyle w:val="Sansinterligne"/>
        <w:jc w:val="center"/>
        <w:rPr>
          <w:rFonts w:ascii="Arial" w:hAnsi="Arial" w:cs="Arial"/>
        </w:rPr>
      </w:pPr>
      <w:r w:rsidRPr="006002DD">
        <w:rPr>
          <w:rFonts w:ascii="Arial" w:hAnsi="Arial" w:cs="Arial"/>
        </w:rPr>
        <w:t>Entrepreneuriat, sensibilisation à l’entrepreneuriat</w:t>
      </w:r>
    </w:p>
    <w:p w:rsidR="002C1AA2" w:rsidRDefault="002C1AA2" w:rsidP="002C1AA2">
      <w:pPr>
        <w:pStyle w:val="Sansinterligne"/>
        <w:rPr>
          <w:b w:val="0"/>
          <w:sz w:val="22"/>
          <w:szCs w:val="22"/>
        </w:rPr>
      </w:pPr>
    </w:p>
    <w:p w:rsidR="002C1AA2" w:rsidRPr="001E0653" w:rsidRDefault="002C1AA2" w:rsidP="002C1AA2">
      <w:pPr>
        <w:pStyle w:val="Sansinterligne"/>
      </w:pPr>
      <w:r w:rsidRPr="001E0653">
        <w:t xml:space="preserve">Un taux de 25% de créateurs d’entreprise parmi les dernières promotions d’HEC Paris : des créateurs </w:t>
      </w:r>
      <w:r>
        <w:t xml:space="preserve">localisés </w:t>
      </w:r>
      <w:r w:rsidRPr="001E0653">
        <w:t>dans les services aux entreprises et internet, aux 2/3 avec des associés et pour 39% l’envie d’innover</w:t>
      </w:r>
    </w:p>
    <w:p w:rsidR="002C1AA2" w:rsidRPr="00EC2C88" w:rsidRDefault="002C1AA2" w:rsidP="002C1AA2">
      <w:pPr>
        <w:pStyle w:val="Sansinterligne"/>
        <w:rPr>
          <w:rFonts w:ascii="Book Antiqua" w:hAnsi="Book Antiqua"/>
          <w:b w:val="0"/>
          <w:i/>
          <w:sz w:val="22"/>
          <w:szCs w:val="22"/>
        </w:rPr>
      </w:pPr>
      <w:r w:rsidRPr="00EC2C88">
        <w:rPr>
          <w:rFonts w:ascii="Book Antiqua" w:hAnsi="Book Antiqua"/>
          <w:b w:val="0"/>
          <w:i/>
          <w:sz w:val="22"/>
          <w:szCs w:val="22"/>
        </w:rPr>
        <w:t>« 1</w:t>
      </w:r>
      <w:r w:rsidRPr="00EC2C88">
        <w:rPr>
          <w:rFonts w:ascii="Book Antiqua" w:hAnsi="Book Antiqua"/>
          <w:b w:val="0"/>
          <w:i/>
          <w:sz w:val="22"/>
          <w:szCs w:val="22"/>
          <w:vertAlign w:val="superscript"/>
        </w:rPr>
        <w:t>er</w:t>
      </w:r>
      <w:r w:rsidRPr="00EC2C88">
        <w:rPr>
          <w:rFonts w:ascii="Book Antiqua" w:hAnsi="Book Antiqua"/>
          <w:b w:val="0"/>
          <w:i/>
          <w:sz w:val="22"/>
          <w:szCs w:val="22"/>
        </w:rPr>
        <w:t xml:space="preserve"> baromètre de l’entrepreneuriat HEC », HEC Paris, mars</w:t>
      </w:r>
    </w:p>
    <w:p w:rsidR="002C1AA2" w:rsidRPr="003934E3" w:rsidRDefault="002C1AA2" w:rsidP="002C1AA2">
      <w:pPr>
        <w:pStyle w:val="Sansinterligne"/>
        <w:rPr>
          <w:rFonts w:ascii="Book Antiqua" w:hAnsi="Book Antiqua"/>
          <w:b w:val="0"/>
          <w:i/>
          <w:sz w:val="22"/>
          <w:szCs w:val="22"/>
        </w:rPr>
      </w:pPr>
      <w:r w:rsidRPr="003934E3">
        <w:rPr>
          <w:rFonts w:ascii="Book Antiqua" w:hAnsi="Book Antiqua"/>
          <w:b w:val="0"/>
          <w:i/>
          <w:sz w:val="22"/>
          <w:szCs w:val="22"/>
        </w:rPr>
        <w:t>Enquête menée auprès de 5 promotions de diplômés (2004, 2011, 2012, 2013 et 2014) des différents programmes d’HEC : Grande Ecole, Mastères Spécialisés, MSc, MBA et Executive MBA ; sur 8 500 personnes interrogées, 30% ont répondu.</w:t>
      </w:r>
      <w:r>
        <w:rPr>
          <w:rFonts w:ascii="Book Antiqua" w:hAnsi="Book Antiqua"/>
          <w:b w:val="0"/>
          <w:i/>
          <w:sz w:val="22"/>
          <w:szCs w:val="22"/>
        </w:rPr>
        <w:t xml:space="preserve"> </w:t>
      </w:r>
      <w:r w:rsidRPr="003934E3">
        <w:rPr>
          <w:rFonts w:ascii="Book Antiqua" w:hAnsi="Book Antiqua"/>
          <w:b w:val="0"/>
          <w:i/>
          <w:sz w:val="22"/>
          <w:szCs w:val="22"/>
        </w:rPr>
        <w:t xml:space="preserve">L’enquête a été réalisée par la Junior Entreprise d’HEC en ligne et par téléphone. </w:t>
      </w:r>
    </w:p>
    <w:p w:rsidR="002C1AA2" w:rsidRDefault="002C1AA2" w:rsidP="002C1AA2">
      <w:pPr>
        <w:pStyle w:val="Sansinterligne"/>
        <w:rPr>
          <w:b w:val="0"/>
          <w:sz w:val="22"/>
          <w:szCs w:val="22"/>
        </w:rPr>
      </w:pPr>
    </w:p>
    <w:p w:rsidR="002C1AA2" w:rsidRPr="004B03DD" w:rsidRDefault="002C1AA2" w:rsidP="002C1AA2">
      <w:pPr>
        <w:autoSpaceDE w:val="0"/>
        <w:autoSpaceDN w:val="0"/>
        <w:adjustRightInd w:val="0"/>
        <w:jc w:val="both"/>
        <w:rPr>
          <w:rFonts w:cs="Calibri"/>
          <w:color w:val="595959"/>
          <w:sz w:val="18"/>
          <w:szCs w:val="18"/>
        </w:rPr>
      </w:pPr>
      <w:r>
        <w:rPr>
          <w:b/>
        </w:rPr>
        <w:t>On observe en 2014, 25</w:t>
      </w:r>
      <w:r w:rsidRPr="003934E3">
        <w:t xml:space="preserve">% </w:t>
      </w:r>
      <w:r w:rsidRPr="004B03DD">
        <w:rPr>
          <w:b/>
        </w:rPr>
        <w:t>d’entrep</w:t>
      </w:r>
      <w:r>
        <w:rPr>
          <w:b/>
        </w:rPr>
        <w:t>reneurs parmi les diplômés des</w:t>
      </w:r>
      <w:r w:rsidRPr="004B03DD">
        <w:rPr>
          <w:b/>
        </w:rPr>
        <w:t xml:space="preserve"> dernière</w:t>
      </w:r>
      <w:r>
        <w:rPr>
          <w:b/>
        </w:rPr>
        <w:t>s</w:t>
      </w:r>
      <w:r w:rsidRPr="004B03DD">
        <w:rPr>
          <w:b/>
        </w:rPr>
        <w:t xml:space="preserve"> promo</w:t>
      </w:r>
      <w:r>
        <w:t>s (44% E</w:t>
      </w:r>
      <w:r w:rsidRPr="004B03DD">
        <w:t xml:space="preserve">xécutive MBA, 15% MBA, 19% </w:t>
      </w:r>
      <w:r w:rsidRPr="004B03DD">
        <w:rPr>
          <w:rFonts w:cs="Calibri"/>
        </w:rPr>
        <w:t>Programmes pré‐expérience)</w:t>
      </w:r>
      <w:r w:rsidRPr="004B03DD">
        <w:rPr>
          <w:rFonts w:cs="Calibri"/>
          <w:color w:val="595959"/>
          <w:sz w:val="18"/>
          <w:szCs w:val="18"/>
        </w:rPr>
        <w:t xml:space="preserve"> ; </w:t>
      </w:r>
      <w:r w:rsidRPr="003934E3">
        <w:t>on ne r</w:t>
      </w:r>
      <w:r>
        <w:rPr>
          <w:b/>
        </w:rPr>
        <w:t xml:space="preserve">ecensait que 9% d’entrepreneurs </w:t>
      </w:r>
      <w:r>
        <w:t xml:space="preserve">en </w:t>
      </w:r>
      <w:r w:rsidRPr="003934E3">
        <w:t>2004</w:t>
      </w:r>
      <w:r>
        <w:t>, et 17% en 2011 ; n</w:t>
      </w:r>
      <w:r w:rsidRPr="004B03DD">
        <w:t>oter que le</w:t>
      </w:r>
      <w:r>
        <w:t xml:space="preserve"> programme Executive MBA</w:t>
      </w:r>
      <w:r w:rsidRPr="004B03DD">
        <w:t xml:space="preserve"> s’adresse à des cadres souhaitant donner une nouvelle orientation à leur carrière.</w:t>
      </w:r>
    </w:p>
    <w:p w:rsidR="002C1AA2" w:rsidRDefault="002C1AA2" w:rsidP="002C1AA2">
      <w:pPr>
        <w:pStyle w:val="Sansinterligne"/>
        <w:rPr>
          <w:b w:val="0"/>
          <w:sz w:val="22"/>
          <w:szCs w:val="22"/>
        </w:rPr>
      </w:pPr>
    </w:p>
    <w:p w:rsidR="002C1AA2" w:rsidRPr="004B03DD" w:rsidRDefault="002C1AA2" w:rsidP="002C1AA2">
      <w:pPr>
        <w:pStyle w:val="Sansinterligne"/>
        <w:rPr>
          <w:sz w:val="22"/>
          <w:szCs w:val="22"/>
        </w:rPr>
      </w:pPr>
      <w:r w:rsidRPr="003934E3">
        <w:rPr>
          <w:b w:val="0"/>
          <w:sz w:val="22"/>
          <w:szCs w:val="22"/>
        </w:rPr>
        <w:t>L’envie d’être son propre patron est la r</w:t>
      </w:r>
      <w:r>
        <w:rPr>
          <w:b w:val="0"/>
          <w:sz w:val="22"/>
          <w:szCs w:val="22"/>
        </w:rPr>
        <w:t xml:space="preserve">aison principale, mais dans des </w:t>
      </w:r>
      <w:r w:rsidRPr="003934E3">
        <w:rPr>
          <w:b w:val="0"/>
          <w:sz w:val="22"/>
          <w:szCs w:val="22"/>
        </w:rPr>
        <w:t>proportions bien inférieures à la moyenne nationale (47</w:t>
      </w:r>
      <w:r>
        <w:rPr>
          <w:b w:val="0"/>
          <w:sz w:val="22"/>
          <w:szCs w:val="22"/>
        </w:rPr>
        <w:t xml:space="preserve">% contre 77% selon le Baromètre Envie d’Entreprendre 2013), alors que  </w:t>
      </w:r>
      <w:r w:rsidRPr="004B03DD">
        <w:rPr>
          <w:sz w:val="22"/>
          <w:szCs w:val="22"/>
        </w:rPr>
        <w:t xml:space="preserve">l’envie d’innover et de créer de nouveaux business models concerne 39%. </w:t>
      </w:r>
    </w:p>
    <w:p w:rsidR="002C1AA2" w:rsidRPr="004B03DD" w:rsidRDefault="002C1AA2" w:rsidP="002C1AA2">
      <w:pPr>
        <w:pStyle w:val="Sansinterligne"/>
        <w:rPr>
          <w:sz w:val="22"/>
          <w:szCs w:val="22"/>
        </w:rPr>
      </w:pPr>
    </w:p>
    <w:p w:rsidR="002C1AA2" w:rsidRDefault="002C1AA2" w:rsidP="002C1AA2">
      <w:pPr>
        <w:pStyle w:val="Sansinterligne"/>
        <w:rPr>
          <w:b w:val="0"/>
          <w:sz w:val="22"/>
          <w:szCs w:val="22"/>
        </w:rPr>
      </w:pPr>
      <w:r w:rsidRPr="003934E3">
        <w:rPr>
          <w:b w:val="0"/>
          <w:sz w:val="22"/>
          <w:szCs w:val="22"/>
        </w:rPr>
        <w:t>84% des entreprises sont créées</w:t>
      </w:r>
      <w:r>
        <w:rPr>
          <w:b w:val="0"/>
          <w:sz w:val="22"/>
          <w:szCs w:val="22"/>
        </w:rPr>
        <w:t xml:space="preserve"> sur le territoire français, sauf</w:t>
      </w:r>
      <w:r w:rsidRPr="003934E3">
        <w:rPr>
          <w:b w:val="0"/>
          <w:sz w:val="22"/>
          <w:szCs w:val="22"/>
        </w:rPr>
        <w:t xml:space="preserve"> pour</w:t>
      </w:r>
      <w:r>
        <w:rPr>
          <w:b w:val="0"/>
          <w:sz w:val="22"/>
          <w:szCs w:val="22"/>
        </w:rPr>
        <w:t xml:space="preserve"> les diplômés du programme MBA, </w:t>
      </w:r>
      <w:r w:rsidRPr="003934E3">
        <w:rPr>
          <w:b w:val="0"/>
          <w:sz w:val="22"/>
          <w:szCs w:val="22"/>
        </w:rPr>
        <w:t>constitué à</w:t>
      </w:r>
      <w:r>
        <w:rPr>
          <w:b w:val="0"/>
          <w:sz w:val="22"/>
          <w:szCs w:val="22"/>
        </w:rPr>
        <w:t xml:space="preserve"> 85% d’étudiants non français (et créa</w:t>
      </w:r>
      <w:r w:rsidRPr="003934E3">
        <w:rPr>
          <w:b w:val="0"/>
          <w:sz w:val="22"/>
          <w:szCs w:val="22"/>
        </w:rPr>
        <w:t>nt leur entreprise à l’étranger</w:t>
      </w:r>
      <w:r>
        <w:rPr>
          <w:b w:val="0"/>
          <w:sz w:val="22"/>
          <w:szCs w:val="22"/>
        </w:rPr>
        <w:t>)</w:t>
      </w:r>
      <w:r w:rsidRPr="003934E3">
        <w:rPr>
          <w:b w:val="0"/>
          <w:sz w:val="22"/>
          <w:szCs w:val="22"/>
        </w:rPr>
        <w:t>.</w:t>
      </w:r>
    </w:p>
    <w:p w:rsidR="002C1AA2" w:rsidRPr="003934E3" w:rsidRDefault="002C1AA2" w:rsidP="002C1AA2">
      <w:pPr>
        <w:pStyle w:val="Sansinterligne"/>
        <w:rPr>
          <w:b w:val="0"/>
          <w:sz w:val="22"/>
          <w:szCs w:val="22"/>
        </w:rPr>
      </w:pPr>
      <w:r>
        <w:rPr>
          <w:b w:val="0"/>
          <w:sz w:val="22"/>
          <w:szCs w:val="22"/>
        </w:rPr>
        <w:t>41% créent dans les services aux entreprises et 30% dans l’économie de l’internet et des télécoms.</w:t>
      </w:r>
    </w:p>
    <w:p w:rsidR="002C1AA2" w:rsidRDefault="002C1AA2" w:rsidP="002C1AA2">
      <w:pPr>
        <w:pStyle w:val="Sansinterligne"/>
        <w:rPr>
          <w:b w:val="0"/>
          <w:sz w:val="22"/>
          <w:szCs w:val="22"/>
        </w:rPr>
      </w:pPr>
      <w:r>
        <w:rPr>
          <w:b w:val="0"/>
          <w:sz w:val="22"/>
          <w:szCs w:val="22"/>
        </w:rPr>
        <w:t>33</w:t>
      </w:r>
      <w:r w:rsidRPr="003934E3">
        <w:rPr>
          <w:b w:val="0"/>
          <w:sz w:val="22"/>
          <w:szCs w:val="22"/>
        </w:rPr>
        <w:t>% des HEC</w:t>
      </w:r>
      <w:r>
        <w:rPr>
          <w:b w:val="0"/>
          <w:sz w:val="22"/>
          <w:szCs w:val="22"/>
        </w:rPr>
        <w:t xml:space="preserve"> ont créé leur structure seuls, </w:t>
      </w:r>
      <w:r w:rsidRPr="004B03DD">
        <w:rPr>
          <w:sz w:val="22"/>
          <w:szCs w:val="22"/>
        </w:rPr>
        <w:t>31% avec un autre associé et 35% avec plusieurs</w:t>
      </w:r>
      <w:r>
        <w:rPr>
          <w:b w:val="0"/>
          <w:sz w:val="22"/>
          <w:szCs w:val="22"/>
        </w:rPr>
        <w:t>. </w:t>
      </w:r>
    </w:p>
    <w:p w:rsidR="002C1AA2" w:rsidRDefault="002C1AA2" w:rsidP="002C1AA2">
      <w:pPr>
        <w:pStyle w:val="Sansinterligne"/>
        <w:rPr>
          <w:b w:val="0"/>
          <w:sz w:val="22"/>
          <w:szCs w:val="22"/>
        </w:rPr>
      </w:pPr>
      <w:r>
        <w:rPr>
          <w:b w:val="0"/>
          <w:sz w:val="22"/>
          <w:szCs w:val="22"/>
        </w:rPr>
        <w:t>C</w:t>
      </w:r>
      <w:r w:rsidRPr="003934E3">
        <w:rPr>
          <w:b w:val="0"/>
          <w:sz w:val="22"/>
          <w:szCs w:val="22"/>
        </w:rPr>
        <w:t>haque promotion dep</w:t>
      </w:r>
      <w:r>
        <w:rPr>
          <w:b w:val="0"/>
          <w:sz w:val="22"/>
          <w:szCs w:val="22"/>
        </w:rPr>
        <w:t>uis 2011 affiche une proportion constante d’environ 30% de «serial entrepreneurs</w:t>
      </w:r>
      <w:r w:rsidRPr="003934E3">
        <w:rPr>
          <w:b w:val="0"/>
          <w:sz w:val="22"/>
          <w:szCs w:val="22"/>
        </w:rPr>
        <w:t xml:space="preserve">» </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3934E3">
        <w:rPr>
          <w:b w:val="0"/>
          <w:sz w:val="22"/>
          <w:szCs w:val="22"/>
        </w:rPr>
        <w:t>Les entreprises créées présentent un fort poten</w:t>
      </w:r>
      <w:r>
        <w:rPr>
          <w:b w:val="0"/>
          <w:sz w:val="22"/>
          <w:szCs w:val="22"/>
        </w:rPr>
        <w:t>tiel de développement : 23% ont</w:t>
      </w:r>
      <w:r w:rsidRPr="003934E3">
        <w:rPr>
          <w:b w:val="0"/>
          <w:sz w:val="22"/>
          <w:szCs w:val="22"/>
        </w:rPr>
        <w:t xml:space="preserve"> rec</w:t>
      </w:r>
      <w:r>
        <w:rPr>
          <w:b w:val="0"/>
          <w:sz w:val="22"/>
          <w:szCs w:val="22"/>
        </w:rPr>
        <w:t xml:space="preserve">ours à une levée de fonds (plus du </w:t>
      </w:r>
      <w:r w:rsidRPr="003934E3">
        <w:rPr>
          <w:b w:val="0"/>
          <w:sz w:val="22"/>
          <w:szCs w:val="22"/>
        </w:rPr>
        <w:t>double du r</w:t>
      </w:r>
      <w:r>
        <w:rPr>
          <w:b w:val="0"/>
          <w:sz w:val="22"/>
          <w:szCs w:val="22"/>
        </w:rPr>
        <w:t xml:space="preserve">atio de l’échantillon national du </w:t>
      </w:r>
      <w:r w:rsidRPr="003934E3">
        <w:rPr>
          <w:b w:val="0"/>
          <w:sz w:val="22"/>
          <w:szCs w:val="22"/>
        </w:rPr>
        <w:t xml:space="preserve">Baromètre Envie d’entreprendre 2013). </w:t>
      </w:r>
    </w:p>
    <w:p w:rsidR="002C1AA2" w:rsidRPr="0029103A" w:rsidRDefault="002C1AA2" w:rsidP="002C1AA2">
      <w:pPr>
        <w:pStyle w:val="Sansinterligne"/>
        <w:rPr>
          <w:sz w:val="22"/>
          <w:szCs w:val="22"/>
        </w:rPr>
      </w:pPr>
      <w:r w:rsidRPr="0029103A">
        <w:rPr>
          <w:sz w:val="22"/>
          <w:szCs w:val="22"/>
        </w:rPr>
        <w:t>Le taux de survie à 3 ans est de 80%, à 5 ans de 73% et à 10 ans de 64%.</w:t>
      </w:r>
    </w:p>
    <w:p w:rsidR="002C1AA2" w:rsidRPr="0029103A" w:rsidRDefault="002C1AA2" w:rsidP="002C1AA2">
      <w:pPr>
        <w:pStyle w:val="Sansinterligne"/>
        <w:rPr>
          <w:sz w:val="22"/>
          <w:szCs w:val="22"/>
        </w:rPr>
      </w:pPr>
    </w:p>
    <w:p w:rsidR="002C1AA2" w:rsidRDefault="002C1AA2" w:rsidP="002C1AA2">
      <w:pPr>
        <w:pStyle w:val="Sansinterligne"/>
        <w:rPr>
          <w:b w:val="0"/>
          <w:sz w:val="22"/>
          <w:szCs w:val="22"/>
        </w:rPr>
      </w:pPr>
      <w:r w:rsidRPr="006002DD">
        <w:rPr>
          <w:b w:val="0"/>
          <w:sz w:val="22"/>
          <w:szCs w:val="22"/>
        </w:rPr>
        <w:t>81% d’entre eux se disent prêts à soutenir le projet d’étudiants en cours de scolarité, que ce soit sous la forme de mentoring, d’investissement ou de mise en relation</w:t>
      </w:r>
      <w:r w:rsidRPr="003934E3">
        <w:rPr>
          <w:b w:val="0"/>
          <w:sz w:val="22"/>
          <w:szCs w:val="22"/>
        </w:rPr>
        <w:t>.</w:t>
      </w:r>
    </w:p>
    <w:p w:rsidR="002C1AA2" w:rsidRDefault="002C1AA2" w:rsidP="002C1AA2">
      <w:pPr>
        <w:pStyle w:val="Sansinterligne"/>
        <w:rPr>
          <w:b w:val="0"/>
          <w:sz w:val="22"/>
          <w:szCs w:val="22"/>
        </w:rPr>
      </w:pPr>
    </w:p>
    <w:p w:rsidR="002C1AA2" w:rsidRPr="001E0653" w:rsidRDefault="002C1AA2" w:rsidP="002C1AA2">
      <w:pPr>
        <w:pStyle w:val="Sansinterligne"/>
        <w:rPr>
          <w:b w:val="0"/>
          <w:sz w:val="22"/>
          <w:szCs w:val="22"/>
        </w:rPr>
      </w:pPr>
    </w:p>
    <w:p w:rsidR="002C1AA2" w:rsidRPr="001E0653" w:rsidRDefault="002C1AA2" w:rsidP="002C1AA2">
      <w:pPr>
        <w:pStyle w:val="Sansinterligne"/>
      </w:pPr>
      <w:r w:rsidRPr="001E0653">
        <w:t>L’activité du CNAM entrepreneur(s)</w:t>
      </w:r>
    </w:p>
    <w:p w:rsidR="002C1AA2" w:rsidRPr="006B2396" w:rsidRDefault="002C1AA2" w:rsidP="002C1AA2">
      <w:pPr>
        <w:pStyle w:val="Sansinterligne"/>
        <w:rPr>
          <w:rFonts w:ascii="Book Antiqua" w:hAnsi="Book Antiqua"/>
          <w:b w:val="0"/>
          <w:i/>
          <w:sz w:val="22"/>
          <w:szCs w:val="22"/>
        </w:rPr>
      </w:pPr>
      <w:r w:rsidRPr="006B2396">
        <w:rPr>
          <w:rFonts w:ascii="Book Antiqua" w:hAnsi="Book Antiqua"/>
          <w:b w:val="0"/>
          <w:i/>
          <w:sz w:val="22"/>
          <w:szCs w:val="22"/>
        </w:rPr>
        <w:t>« </w:t>
      </w:r>
      <w:r>
        <w:rPr>
          <w:rFonts w:ascii="Book Antiqua" w:hAnsi="Book Antiqua"/>
          <w:b w:val="0"/>
          <w:i/>
          <w:sz w:val="22"/>
          <w:szCs w:val="22"/>
        </w:rPr>
        <w:t>A</w:t>
      </w:r>
      <w:r w:rsidRPr="006B2396">
        <w:rPr>
          <w:rFonts w:ascii="Book Antiqua" w:hAnsi="Book Antiqua"/>
          <w:b w:val="0"/>
          <w:i/>
          <w:sz w:val="22"/>
          <w:szCs w:val="22"/>
        </w:rPr>
        <w:t>ccompagner les entrepreneurs et les entre</w:t>
      </w:r>
      <w:r>
        <w:rPr>
          <w:rFonts w:ascii="Book Antiqua" w:hAnsi="Book Antiqua"/>
          <w:b w:val="0"/>
          <w:i/>
          <w:sz w:val="22"/>
          <w:szCs w:val="22"/>
        </w:rPr>
        <w:t>prenants », CNAM entrepreneur(s)</w:t>
      </w:r>
      <w:r w:rsidRPr="006B2396">
        <w:rPr>
          <w:rFonts w:ascii="Book Antiqua" w:hAnsi="Book Antiqua"/>
          <w:b w:val="0"/>
          <w:i/>
          <w:sz w:val="22"/>
          <w:szCs w:val="22"/>
        </w:rPr>
        <w:t>, mars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407430">
        <w:rPr>
          <w:sz w:val="22"/>
          <w:szCs w:val="22"/>
        </w:rPr>
        <w:t xml:space="preserve">7 770 étudiants </w:t>
      </w:r>
      <w:r>
        <w:rPr>
          <w:sz w:val="22"/>
          <w:szCs w:val="22"/>
        </w:rPr>
        <w:t xml:space="preserve">y ont été </w:t>
      </w:r>
      <w:r w:rsidRPr="00407430">
        <w:rPr>
          <w:sz w:val="22"/>
          <w:szCs w:val="22"/>
        </w:rPr>
        <w:t>inscrits depuis 2001</w:t>
      </w:r>
      <w:r>
        <w:rPr>
          <w:b w:val="0"/>
          <w:sz w:val="22"/>
          <w:szCs w:val="22"/>
        </w:rPr>
        <w:t>, dont 6 902 diplômés et 868 stages qualifiant (</w:t>
      </w:r>
      <w:r w:rsidRPr="00A94F85">
        <w:rPr>
          <w:sz w:val="22"/>
          <w:szCs w:val="22"/>
        </w:rPr>
        <w:t>tous sont en formation continue</w:t>
      </w:r>
      <w:r>
        <w:rPr>
          <w:b w:val="0"/>
          <w:sz w:val="22"/>
          <w:szCs w:val="22"/>
        </w:rPr>
        <w:t>, c’est là une des spécificités du CNAM): en 2011 avec 907 étudiants (l’année avec le plus grand nombre d’étudiants), mais en décroissance depuis 2011 avec 823 en 2013 et 734 en 2014 (une forte baisse du fait de l’arrivée à terme de 2 projets importants).</w:t>
      </w:r>
    </w:p>
    <w:p w:rsidR="002C1AA2" w:rsidRDefault="002C1AA2" w:rsidP="002C1AA2">
      <w:pPr>
        <w:pStyle w:val="Sansinterligne"/>
        <w:rPr>
          <w:sz w:val="22"/>
          <w:szCs w:val="22"/>
        </w:rPr>
      </w:pPr>
    </w:p>
    <w:p w:rsidR="002C1AA2" w:rsidRDefault="002C1AA2" w:rsidP="002C1AA2">
      <w:pPr>
        <w:pStyle w:val="Sansinterligne"/>
        <w:rPr>
          <w:b w:val="0"/>
          <w:sz w:val="22"/>
          <w:szCs w:val="22"/>
        </w:rPr>
      </w:pPr>
      <w:r w:rsidRPr="00A94F85">
        <w:rPr>
          <w:sz w:val="22"/>
          <w:szCs w:val="22"/>
        </w:rPr>
        <w:t>En 2014</w:t>
      </w:r>
      <w:r>
        <w:rPr>
          <w:b w:val="0"/>
          <w:sz w:val="22"/>
          <w:szCs w:val="22"/>
        </w:rPr>
        <w:t>, 54% des étudiants sont des hommes  et 46% des femmes ; 38% ont moins de 30 ans, 31% de 30 à 39 ans et 30% 40 ans et plus ; 34% ont au plus le bac, les autres sont issus de l’enseignement supérieur (26% bac +2, 19% niveau licence et maitrise, et 22% le doctorat, master et ingénieur).</w:t>
      </w:r>
    </w:p>
    <w:p w:rsidR="002C1AA2" w:rsidRPr="0029103A" w:rsidRDefault="002C1AA2" w:rsidP="002C1AA2">
      <w:pPr>
        <w:pStyle w:val="Sansinterligne"/>
        <w:rPr>
          <w:sz w:val="22"/>
          <w:szCs w:val="22"/>
        </w:rPr>
      </w:pPr>
      <w:r w:rsidRPr="0029103A">
        <w:rPr>
          <w:sz w:val="22"/>
          <w:szCs w:val="22"/>
        </w:rPr>
        <w:t>77% sont à la recherche d’un emploi.</w:t>
      </w:r>
    </w:p>
    <w:p w:rsidR="002C1AA2" w:rsidRDefault="002C1AA2" w:rsidP="002C1AA2">
      <w:pPr>
        <w:pStyle w:val="Sansinterligne"/>
        <w:rPr>
          <w:sz w:val="22"/>
          <w:szCs w:val="22"/>
        </w:rPr>
      </w:pPr>
    </w:p>
    <w:p w:rsidR="002C1AA2" w:rsidRDefault="002C1AA2" w:rsidP="002C1AA2">
      <w:pPr>
        <w:pStyle w:val="Sansinterligne"/>
        <w:rPr>
          <w:b w:val="0"/>
          <w:sz w:val="22"/>
          <w:szCs w:val="22"/>
        </w:rPr>
      </w:pPr>
      <w:r w:rsidRPr="002D754E">
        <w:rPr>
          <w:sz w:val="22"/>
          <w:szCs w:val="22"/>
        </w:rPr>
        <w:t>Les entreprises « accueillantes » sont à 79% des entreprises de 1 à 9 salariés</w:t>
      </w:r>
      <w:r>
        <w:rPr>
          <w:b w:val="0"/>
          <w:sz w:val="22"/>
          <w:szCs w:val="22"/>
        </w:rPr>
        <w:t>, et 20% de 10 à 19 salariés ; seuls 1% ont plus de 20 salariés.</w:t>
      </w:r>
    </w:p>
    <w:p w:rsidR="002C1AA2" w:rsidRDefault="002C1AA2" w:rsidP="002C1AA2">
      <w:pPr>
        <w:pStyle w:val="Sansinterligne"/>
        <w:rPr>
          <w:b w:val="0"/>
          <w:sz w:val="22"/>
          <w:szCs w:val="22"/>
        </w:rPr>
      </w:pPr>
      <w:r w:rsidRPr="002D754E">
        <w:rPr>
          <w:sz w:val="22"/>
          <w:szCs w:val="22"/>
        </w:rPr>
        <w:t>Les formations ont concerné le développement des entreprises (75%),</w:t>
      </w:r>
      <w:r>
        <w:rPr>
          <w:b w:val="0"/>
          <w:sz w:val="22"/>
          <w:szCs w:val="22"/>
        </w:rPr>
        <w:t xml:space="preserve"> la création d’entreprise (20%) et la reprise (5%). Les titres délivrés sont le titre professionnel « entrepreneur de petite entreprise », le certificat de compétences « entrepreneuriat et gestion de la petite entreprise », licence professionnelle « management des organisations, spécialité management des petites entreprises et des entreprises artisanales », et un mastère spécialisé « accompagnateur d’entrepreneurs et de dirigeants de petites organisations ».</w:t>
      </w:r>
    </w:p>
    <w:p w:rsidR="002C1AA2" w:rsidRDefault="002C1AA2" w:rsidP="002C1AA2">
      <w:pPr>
        <w:pStyle w:val="Sansinterligne"/>
        <w:rPr>
          <w:b w:val="0"/>
          <w:sz w:val="22"/>
          <w:szCs w:val="22"/>
        </w:rPr>
      </w:pPr>
    </w:p>
    <w:p w:rsidR="002C1AA2" w:rsidRDefault="002C1AA2" w:rsidP="002C1AA2">
      <w:pPr>
        <w:pStyle w:val="Sansinterligne"/>
        <w:rPr>
          <w:sz w:val="22"/>
          <w:szCs w:val="22"/>
        </w:rPr>
      </w:pPr>
    </w:p>
    <w:p w:rsidR="002C1AA2" w:rsidRPr="002D754E" w:rsidRDefault="002C1AA2" w:rsidP="002C1AA2">
      <w:pPr>
        <w:pStyle w:val="Sansinterligne"/>
        <w:rPr>
          <w:sz w:val="22"/>
          <w:szCs w:val="22"/>
        </w:rPr>
      </w:pPr>
      <w:r w:rsidRPr="002D754E">
        <w:rPr>
          <w:sz w:val="22"/>
          <w:szCs w:val="22"/>
        </w:rPr>
        <w:t>Zoom sur le dispositif ARDAN</w:t>
      </w:r>
    </w:p>
    <w:p w:rsidR="002C1AA2" w:rsidRDefault="002C1AA2" w:rsidP="002C1AA2">
      <w:pPr>
        <w:pStyle w:val="Sansinterligne"/>
        <w:rPr>
          <w:b w:val="0"/>
          <w:sz w:val="22"/>
          <w:szCs w:val="22"/>
        </w:rPr>
      </w:pPr>
      <w:r>
        <w:rPr>
          <w:b w:val="0"/>
          <w:sz w:val="22"/>
          <w:szCs w:val="22"/>
        </w:rPr>
        <w:t>Depuis 1988, 10 237 projets ont été accompagnés, 87% d’emploi se sont concrétisés (CDI ou CDD supérieurs à 6 mois).</w:t>
      </w:r>
    </w:p>
    <w:p w:rsidR="002C1AA2" w:rsidRDefault="002C1AA2" w:rsidP="002C1AA2">
      <w:pPr>
        <w:pStyle w:val="Sansinterligne"/>
        <w:rPr>
          <w:b w:val="0"/>
          <w:sz w:val="22"/>
          <w:szCs w:val="22"/>
        </w:rPr>
      </w:pPr>
      <w:r>
        <w:rPr>
          <w:b w:val="0"/>
        </w:rPr>
        <w:t>-</w:t>
      </w:r>
      <w:r w:rsidRPr="002240BB">
        <w:rPr>
          <w:b w:val="0"/>
        </w:rPr>
        <w:t>Les entreprises concernées</w:t>
      </w:r>
      <w:r>
        <w:rPr>
          <w:b w:val="0"/>
          <w:sz w:val="22"/>
          <w:szCs w:val="22"/>
        </w:rPr>
        <w:t xml:space="preserve"> sont pour </w:t>
      </w:r>
      <w:r w:rsidRPr="002D754E">
        <w:rPr>
          <w:sz w:val="22"/>
          <w:szCs w:val="22"/>
        </w:rPr>
        <w:t>66% des entreprises de 0 à 9 salariés</w:t>
      </w:r>
      <w:r>
        <w:rPr>
          <w:b w:val="0"/>
          <w:sz w:val="22"/>
          <w:szCs w:val="22"/>
        </w:rPr>
        <w:t>, et pout 32% des entreprises de 10 à 49 salariés.</w:t>
      </w:r>
    </w:p>
    <w:p w:rsidR="002C1AA2" w:rsidRDefault="002C1AA2" w:rsidP="002C1AA2">
      <w:pPr>
        <w:pStyle w:val="Sansinterligne"/>
        <w:rPr>
          <w:b w:val="0"/>
          <w:sz w:val="22"/>
          <w:szCs w:val="22"/>
        </w:rPr>
      </w:pPr>
      <w:r>
        <w:rPr>
          <w:sz w:val="22"/>
          <w:szCs w:val="22"/>
        </w:rPr>
        <w:t>43% appartiennent au secteur des</w:t>
      </w:r>
      <w:r w:rsidRPr="002240BB">
        <w:rPr>
          <w:sz w:val="22"/>
          <w:szCs w:val="22"/>
        </w:rPr>
        <w:t xml:space="preserve"> services aux entreprises</w:t>
      </w:r>
      <w:r>
        <w:rPr>
          <w:b w:val="0"/>
          <w:sz w:val="22"/>
          <w:szCs w:val="22"/>
        </w:rPr>
        <w:t>, 20% à celui des services aux personnes, 19% au bâtiment et 18% à l’industrie.</w:t>
      </w:r>
    </w:p>
    <w:p w:rsidR="002C1AA2" w:rsidRDefault="002C1AA2" w:rsidP="002C1AA2">
      <w:pPr>
        <w:pStyle w:val="Sansinterligne"/>
        <w:rPr>
          <w:b w:val="0"/>
          <w:sz w:val="22"/>
          <w:szCs w:val="22"/>
        </w:rPr>
      </w:pPr>
      <w:r>
        <w:rPr>
          <w:b w:val="0"/>
          <w:sz w:val="22"/>
          <w:szCs w:val="22"/>
        </w:rPr>
        <w:t xml:space="preserve">39% des entreprises avaient au plus 5 ans d’ancienneté, </w:t>
      </w:r>
      <w:r w:rsidRPr="002240BB">
        <w:rPr>
          <w:sz w:val="22"/>
          <w:szCs w:val="22"/>
        </w:rPr>
        <w:t>59% avaient au moins 6 ans</w:t>
      </w:r>
      <w:r>
        <w:rPr>
          <w:sz w:val="22"/>
          <w:szCs w:val="22"/>
        </w:rPr>
        <w:t xml:space="preserve"> d’ancienneté</w:t>
      </w:r>
      <w:r>
        <w:rPr>
          <w:b w:val="0"/>
          <w:sz w:val="22"/>
          <w:szCs w:val="22"/>
        </w:rPr>
        <w:t xml:space="preserve"> (dont 22% de 6 à 10 ans et 37% plus de 10 ans). </w:t>
      </w:r>
    </w:p>
    <w:p w:rsidR="002C1AA2" w:rsidRDefault="002C1AA2" w:rsidP="002C1AA2">
      <w:pPr>
        <w:pStyle w:val="Sansinterligne"/>
        <w:rPr>
          <w:b w:val="0"/>
          <w:sz w:val="22"/>
          <w:szCs w:val="22"/>
        </w:rPr>
      </w:pPr>
      <w:r w:rsidRPr="002240BB">
        <w:rPr>
          <w:sz w:val="22"/>
          <w:szCs w:val="22"/>
        </w:rPr>
        <w:t>51% des projets ont concerné le développement commercial</w:t>
      </w:r>
      <w:r>
        <w:rPr>
          <w:b w:val="0"/>
          <w:sz w:val="22"/>
          <w:szCs w:val="22"/>
        </w:rPr>
        <w:t>, 21% la R&amp;D/bureaux d’études, 15% la gestion et 13% la production.</w:t>
      </w:r>
    </w:p>
    <w:p w:rsidR="002C1AA2" w:rsidRDefault="002C1AA2" w:rsidP="002C1AA2">
      <w:pPr>
        <w:pStyle w:val="Sansinterligne"/>
        <w:rPr>
          <w:b w:val="0"/>
          <w:sz w:val="22"/>
          <w:szCs w:val="22"/>
        </w:rPr>
      </w:pPr>
      <w:r>
        <w:rPr>
          <w:b w:val="0"/>
          <w:sz w:val="22"/>
          <w:szCs w:val="22"/>
        </w:rPr>
        <w:t xml:space="preserve">- </w:t>
      </w:r>
      <w:r w:rsidRPr="002240BB">
        <w:rPr>
          <w:sz w:val="22"/>
          <w:szCs w:val="22"/>
        </w:rPr>
        <w:t xml:space="preserve">Les promoteurs locaux sont </w:t>
      </w:r>
      <w:r>
        <w:rPr>
          <w:sz w:val="22"/>
          <w:szCs w:val="22"/>
        </w:rPr>
        <w:t xml:space="preserve">pour moitié des consulaires </w:t>
      </w:r>
      <w:r w:rsidRPr="002240BB">
        <w:rPr>
          <w:b w:val="0"/>
          <w:sz w:val="22"/>
          <w:szCs w:val="22"/>
        </w:rPr>
        <w:t>(38% des CCI</w:t>
      </w:r>
      <w:r>
        <w:rPr>
          <w:sz w:val="22"/>
          <w:szCs w:val="22"/>
        </w:rPr>
        <w:t xml:space="preserve"> </w:t>
      </w:r>
      <w:r w:rsidRPr="002240BB">
        <w:rPr>
          <w:b w:val="0"/>
          <w:sz w:val="22"/>
          <w:szCs w:val="22"/>
        </w:rPr>
        <w:t>et 12% des CMA),</w:t>
      </w:r>
      <w:r>
        <w:rPr>
          <w:b w:val="0"/>
          <w:sz w:val="22"/>
          <w:szCs w:val="22"/>
        </w:rPr>
        <w:t xml:space="preserve"> 29% des pépinières d’entreprise, 21% des organisations patronales et experts comptables</w:t>
      </w:r>
    </w:p>
    <w:p w:rsidR="002C1AA2" w:rsidRDefault="002C1AA2" w:rsidP="002C1AA2">
      <w:pPr>
        <w:pStyle w:val="Sansinterligne"/>
        <w:rPr>
          <w:b w:val="0"/>
          <w:sz w:val="22"/>
          <w:szCs w:val="22"/>
        </w:rPr>
      </w:pPr>
      <w:r w:rsidRPr="002240BB">
        <w:rPr>
          <w:sz w:val="22"/>
          <w:szCs w:val="22"/>
        </w:rPr>
        <w:t>- Les « auditeurs</w:t>
      </w:r>
      <w:r>
        <w:rPr>
          <w:b w:val="0"/>
          <w:sz w:val="22"/>
          <w:szCs w:val="22"/>
        </w:rPr>
        <w:t xml:space="preserve"> » sont pour 73% des hommes ; </w:t>
      </w:r>
      <w:r w:rsidRPr="002240BB">
        <w:rPr>
          <w:sz w:val="22"/>
          <w:szCs w:val="22"/>
        </w:rPr>
        <w:t>48% ont de 20 à 39 ans</w:t>
      </w:r>
      <w:r>
        <w:rPr>
          <w:b w:val="0"/>
          <w:sz w:val="22"/>
          <w:szCs w:val="22"/>
        </w:rPr>
        <w:t xml:space="preserve">, 27% de 30 à 39 ans, 15% de 40 à 49 ans et 10% 50 ans et plus.21% sont de niveau bac et moins, </w:t>
      </w:r>
      <w:r>
        <w:rPr>
          <w:sz w:val="22"/>
          <w:szCs w:val="22"/>
        </w:rPr>
        <w:t>78%</w:t>
      </w:r>
      <w:r w:rsidRPr="00532D54">
        <w:rPr>
          <w:sz w:val="22"/>
          <w:szCs w:val="22"/>
        </w:rPr>
        <w:t xml:space="preserve"> de niveau supérieur</w:t>
      </w:r>
      <w:r>
        <w:rPr>
          <w:b w:val="0"/>
          <w:sz w:val="22"/>
          <w:szCs w:val="22"/>
        </w:rPr>
        <w:t xml:space="preserve"> (26% bac+2, 19% de niveau II et 33% au-delà).</w:t>
      </w:r>
    </w:p>
    <w:p w:rsidR="002C1AA2" w:rsidRDefault="002C1AA2" w:rsidP="002C1AA2">
      <w:pPr>
        <w:pStyle w:val="Sansinterligne"/>
        <w:rPr>
          <w:b w:val="0"/>
          <w:sz w:val="22"/>
          <w:szCs w:val="22"/>
        </w:rPr>
      </w:pPr>
      <w:r w:rsidRPr="005077E2">
        <w:rPr>
          <w:sz w:val="22"/>
          <w:szCs w:val="22"/>
        </w:rPr>
        <w:t>69% étaient au chômage,</w:t>
      </w:r>
      <w:r>
        <w:rPr>
          <w:b w:val="0"/>
          <w:sz w:val="22"/>
          <w:szCs w:val="22"/>
        </w:rPr>
        <w:t xml:space="preserve"> 15% en repositionnement professionnel et 14% primo-demandeur.</w:t>
      </w:r>
    </w:p>
    <w:p w:rsidR="002C1AA2" w:rsidRDefault="002C1AA2" w:rsidP="002C1AA2">
      <w:pPr>
        <w:pStyle w:val="Sansinterligne"/>
        <w:rPr>
          <w:b w:val="0"/>
          <w:sz w:val="22"/>
          <w:szCs w:val="22"/>
        </w:rPr>
      </w:pPr>
    </w:p>
    <w:p w:rsidR="002C1AA2" w:rsidRDefault="002C1AA2" w:rsidP="002C1AA2">
      <w:pPr>
        <w:pStyle w:val="Sansinterligne"/>
        <w:rPr>
          <w:sz w:val="22"/>
          <w:szCs w:val="22"/>
        </w:rPr>
      </w:pPr>
      <w:r w:rsidRPr="005077E2">
        <w:rPr>
          <w:sz w:val="22"/>
          <w:szCs w:val="22"/>
        </w:rPr>
        <w:t>Zoom sur le partenariat avec l’APCMA</w:t>
      </w:r>
    </w:p>
    <w:p w:rsidR="002C1AA2" w:rsidRDefault="002C1AA2" w:rsidP="002C1AA2">
      <w:pPr>
        <w:pStyle w:val="Sansinterligne"/>
        <w:rPr>
          <w:b w:val="0"/>
          <w:sz w:val="22"/>
          <w:szCs w:val="22"/>
        </w:rPr>
      </w:pPr>
      <w:r w:rsidRPr="005077E2">
        <w:rPr>
          <w:b w:val="0"/>
          <w:sz w:val="22"/>
          <w:szCs w:val="22"/>
        </w:rPr>
        <w:t xml:space="preserve">Depuis 2008, </w:t>
      </w:r>
      <w:r>
        <w:rPr>
          <w:b w:val="0"/>
          <w:sz w:val="22"/>
          <w:szCs w:val="22"/>
        </w:rPr>
        <w:t xml:space="preserve">567 élèves inscrits ; </w:t>
      </w:r>
      <w:r w:rsidRPr="005077E2">
        <w:rPr>
          <w:sz w:val="22"/>
          <w:szCs w:val="22"/>
        </w:rPr>
        <w:t>364 ont suivi l’ensemble du parcours</w:t>
      </w:r>
      <w:r>
        <w:rPr>
          <w:b w:val="0"/>
          <w:sz w:val="22"/>
          <w:szCs w:val="22"/>
        </w:rPr>
        <w:t xml:space="preserve"> (dont 348 diplômés), 92 ont abandonné. </w:t>
      </w:r>
    </w:p>
    <w:p w:rsidR="002C1AA2" w:rsidRDefault="002C1AA2" w:rsidP="002C1AA2">
      <w:pPr>
        <w:pStyle w:val="Sansinterligne"/>
        <w:rPr>
          <w:sz w:val="22"/>
          <w:szCs w:val="22"/>
        </w:rPr>
      </w:pPr>
      <w:r>
        <w:rPr>
          <w:b w:val="0"/>
          <w:sz w:val="22"/>
          <w:szCs w:val="22"/>
        </w:rPr>
        <w:t xml:space="preserve">En septembre 2014,  98 élèves se regroupent dans 12 promotions ; la moyenne annuelle </w:t>
      </w:r>
      <w:r w:rsidRPr="00BB4E21">
        <w:rPr>
          <w:sz w:val="22"/>
          <w:szCs w:val="22"/>
        </w:rPr>
        <w:t xml:space="preserve">depuis 2011 est de 95 élèves dans 12 promotions. </w:t>
      </w:r>
    </w:p>
    <w:p w:rsidR="002C1AA2" w:rsidRDefault="002C1AA2" w:rsidP="002C1AA2">
      <w:pPr>
        <w:pStyle w:val="Sansinterligne"/>
        <w:rPr>
          <w:b w:val="0"/>
          <w:sz w:val="22"/>
          <w:szCs w:val="22"/>
        </w:rPr>
      </w:pPr>
      <w:r w:rsidRPr="00BB4E21">
        <w:rPr>
          <w:sz w:val="22"/>
          <w:szCs w:val="22"/>
        </w:rPr>
        <w:t>17 CMA ont participé depuis le démarrage à cette opération</w:t>
      </w:r>
      <w:r>
        <w:rPr>
          <w:b w:val="0"/>
          <w:sz w:val="22"/>
          <w:szCs w:val="22"/>
        </w:rPr>
        <w:t xml:space="preserve"> (dont la Seine-et-Marne avec 13 sessions, le Val-de-Marne avec 8 sessions, le Nord avec 7, le Pas-de-Calais avec 6).</w:t>
      </w:r>
    </w:p>
    <w:p w:rsidR="002C1AA2" w:rsidRDefault="002C1AA2" w:rsidP="002C1AA2">
      <w:pPr>
        <w:pStyle w:val="Sansinterligne"/>
        <w:rPr>
          <w:b w:val="0"/>
          <w:sz w:val="22"/>
          <w:szCs w:val="22"/>
        </w:rPr>
      </w:pPr>
      <w:r>
        <w:rPr>
          <w:b w:val="0"/>
          <w:sz w:val="22"/>
          <w:szCs w:val="22"/>
        </w:rPr>
        <w:t xml:space="preserve">Les élèves sont  à </w:t>
      </w:r>
      <w:r w:rsidRPr="00BB4E21">
        <w:rPr>
          <w:sz w:val="22"/>
          <w:szCs w:val="22"/>
        </w:rPr>
        <w:t>54% des femmes</w:t>
      </w:r>
      <w:r>
        <w:rPr>
          <w:b w:val="0"/>
          <w:sz w:val="22"/>
          <w:szCs w:val="22"/>
        </w:rPr>
        <w:t xml:space="preserve"> ; 67% ont moins de 25 ans et </w:t>
      </w:r>
      <w:r w:rsidRPr="00BB4E21">
        <w:rPr>
          <w:sz w:val="22"/>
          <w:szCs w:val="22"/>
        </w:rPr>
        <w:t>22% 30 ans et plus</w:t>
      </w:r>
      <w:r>
        <w:rPr>
          <w:sz w:val="22"/>
          <w:szCs w:val="22"/>
        </w:rPr>
        <w:t> </w:t>
      </w:r>
      <w:r>
        <w:rPr>
          <w:b w:val="0"/>
          <w:sz w:val="22"/>
          <w:szCs w:val="22"/>
        </w:rPr>
        <w:t xml:space="preserve">; </w:t>
      </w:r>
      <w:r w:rsidRPr="00BB4E21">
        <w:rPr>
          <w:sz w:val="22"/>
          <w:szCs w:val="22"/>
        </w:rPr>
        <w:t xml:space="preserve">la majorité est de niveau CAP/BEP pour atteindre </w:t>
      </w:r>
      <w:r>
        <w:rPr>
          <w:sz w:val="22"/>
          <w:szCs w:val="22"/>
        </w:rPr>
        <w:t xml:space="preserve">soit </w:t>
      </w:r>
      <w:r w:rsidRPr="00BB4E21">
        <w:rPr>
          <w:sz w:val="22"/>
          <w:szCs w:val="22"/>
        </w:rPr>
        <w:t>le niveau</w:t>
      </w:r>
      <w:r>
        <w:rPr>
          <w:sz w:val="22"/>
          <w:szCs w:val="22"/>
        </w:rPr>
        <w:t xml:space="preserve"> IV</w:t>
      </w:r>
      <w:r w:rsidRPr="00BB4E21">
        <w:rPr>
          <w:sz w:val="22"/>
          <w:szCs w:val="22"/>
        </w:rPr>
        <w:t xml:space="preserve"> </w:t>
      </w:r>
      <w:r w:rsidRPr="00BB4E21">
        <w:rPr>
          <w:b w:val="0"/>
          <w:sz w:val="22"/>
          <w:szCs w:val="22"/>
        </w:rPr>
        <w:t>(457 élèves et en majorité le bac général, prof ou techno avec 67%)</w:t>
      </w:r>
      <w:r>
        <w:rPr>
          <w:sz w:val="22"/>
          <w:szCs w:val="22"/>
        </w:rPr>
        <w:t xml:space="preserve"> ou un niveau d’enseignement supérieur </w:t>
      </w:r>
      <w:r w:rsidRPr="00BB4E21">
        <w:rPr>
          <w:b w:val="0"/>
          <w:sz w:val="22"/>
          <w:szCs w:val="22"/>
        </w:rPr>
        <w:t>(110 élèves)</w:t>
      </w:r>
      <w:r>
        <w:rPr>
          <w:b w:val="0"/>
          <w:sz w:val="22"/>
          <w:szCs w:val="22"/>
        </w:rPr>
        <w:t>.</w:t>
      </w:r>
    </w:p>
    <w:p w:rsidR="002C1AA2" w:rsidRDefault="002C1AA2" w:rsidP="002C1AA2">
      <w:pPr>
        <w:pStyle w:val="Sansinterligne"/>
        <w:rPr>
          <w:b w:val="0"/>
          <w:sz w:val="22"/>
          <w:szCs w:val="22"/>
        </w:rPr>
      </w:pPr>
      <w:r w:rsidRPr="00532D54">
        <w:rPr>
          <w:sz w:val="22"/>
          <w:szCs w:val="22"/>
        </w:rPr>
        <w:t>48% y sont venus dans la continuité de leurs études</w:t>
      </w:r>
      <w:r>
        <w:rPr>
          <w:b w:val="0"/>
          <w:sz w:val="22"/>
          <w:szCs w:val="22"/>
        </w:rPr>
        <w:t>, une situation qui s’est modifiée en 2014 (29% dans la continuité de leurs études).</w:t>
      </w:r>
    </w:p>
    <w:p w:rsidR="002C1AA2" w:rsidRPr="00BB4E21" w:rsidRDefault="002C1AA2" w:rsidP="002C1AA2">
      <w:pPr>
        <w:pStyle w:val="Sansinterligne"/>
        <w:rPr>
          <w:sz w:val="22"/>
          <w:szCs w:val="22"/>
        </w:rPr>
      </w:pPr>
      <w:r>
        <w:rPr>
          <w:sz w:val="22"/>
          <w:szCs w:val="22"/>
        </w:rPr>
        <w:t xml:space="preserve"> </w:t>
      </w:r>
      <w:r w:rsidRPr="00BB4E21">
        <w:rPr>
          <w:sz w:val="22"/>
          <w:szCs w:val="22"/>
        </w:rPr>
        <w:t>66% éta</w:t>
      </w:r>
      <w:r>
        <w:rPr>
          <w:sz w:val="22"/>
          <w:szCs w:val="22"/>
        </w:rPr>
        <w:t>ient en apprentissage et 34% en formation continue.</w:t>
      </w:r>
    </w:p>
    <w:p w:rsidR="002C1AA2" w:rsidRDefault="002C1AA2" w:rsidP="002C1AA2">
      <w:pPr>
        <w:pStyle w:val="Sansinterligne"/>
        <w:rPr>
          <w:rFonts w:ascii="Arial" w:hAnsi="Arial" w:cs="Arial"/>
        </w:rPr>
      </w:pPr>
    </w:p>
    <w:p w:rsidR="002C1AA2" w:rsidRDefault="002C1AA2" w:rsidP="002C1AA2">
      <w:pPr>
        <w:pStyle w:val="Sansinterligne"/>
        <w:jc w:val="center"/>
        <w:rPr>
          <w:rFonts w:ascii="Arial" w:hAnsi="Arial" w:cs="Arial"/>
        </w:rPr>
      </w:pPr>
    </w:p>
    <w:p w:rsidR="002C1AA2" w:rsidRPr="0031323F" w:rsidRDefault="002C1AA2" w:rsidP="002C1AA2">
      <w:pPr>
        <w:pStyle w:val="Sansinterligne"/>
        <w:jc w:val="center"/>
        <w:rPr>
          <w:rFonts w:ascii="Arial" w:hAnsi="Arial" w:cs="Arial"/>
        </w:rPr>
      </w:pPr>
      <w:r w:rsidRPr="0031323F">
        <w:rPr>
          <w:rFonts w:ascii="Arial" w:hAnsi="Arial" w:cs="Arial"/>
        </w:rPr>
        <w:t>TPE, artisanat, PME</w:t>
      </w:r>
    </w:p>
    <w:p w:rsidR="002C1AA2" w:rsidRPr="001E0653" w:rsidRDefault="002C1AA2" w:rsidP="002C1AA2">
      <w:pPr>
        <w:pStyle w:val="Sansinterligne"/>
      </w:pPr>
    </w:p>
    <w:p w:rsidR="002C1AA2" w:rsidRDefault="002C1AA2" w:rsidP="002C1AA2">
      <w:pPr>
        <w:pStyle w:val="Sansinterligne"/>
      </w:pPr>
    </w:p>
    <w:p w:rsidR="002C1AA2" w:rsidRPr="001E0653" w:rsidRDefault="002C1AA2" w:rsidP="002C1AA2">
      <w:pPr>
        <w:pStyle w:val="Sansinterligne"/>
      </w:pPr>
      <w:r w:rsidRPr="001E0653">
        <w:t xml:space="preserve">Le nombre d’entreprises en France, fin 2011  </w:t>
      </w:r>
    </w:p>
    <w:p w:rsidR="002C1AA2" w:rsidRPr="00AA2DB3" w:rsidRDefault="002C1AA2" w:rsidP="002C1AA2">
      <w:pPr>
        <w:pStyle w:val="Sansinterligne"/>
        <w:rPr>
          <w:rFonts w:ascii="Book Antiqua" w:hAnsi="Book Antiqua"/>
          <w:i/>
          <w:sz w:val="22"/>
          <w:szCs w:val="22"/>
        </w:rPr>
      </w:pPr>
      <w:r w:rsidRPr="00AA2DB3">
        <w:rPr>
          <w:rFonts w:ascii="Book Antiqua" w:hAnsi="Book Antiqua" w:cs="DINPro-Bold"/>
          <w:b w:val="0"/>
          <w:bCs/>
          <w:i/>
          <w:sz w:val="22"/>
          <w:szCs w:val="22"/>
        </w:rPr>
        <w:t>« </w:t>
      </w:r>
      <w:r>
        <w:rPr>
          <w:rFonts w:ascii="Book Antiqua" w:hAnsi="Book Antiqua" w:cs="DINPro-Bold"/>
          <w:b w:val="0"/>
          <w:bCs/>
          <w:i/>
          <w:sz w:val="22"/>
          <w:szCs w:val="22"/>
        </w:rPr>
        <w:t>Cartographie des PME et des ETI</w:t>
      </w:r>
      <w:r w:rsidRPr="00AA2DB3">
        <w:rPr>
          <w:rFonts w:ascii="Book Antiqua" w:hAnsi="Book Antiqua" w:cs="DINPro-Bold"/>
          <w:b w:val="0"/>
          <w:bCs/>
          <w:i/>
          <w:sz w:val="22"/>
          <w:szCs w:val="22"/>
        </w:rPr>
        <w:t xml:space="preserve"> en 2011 »,</w:t>
      </w:r>
      <w:r w:rsidRPr="00AA2DB3">
        <w:rPr>
          <w:rFonts w:ascii="Book Antiqua" w:hAnsi="Book Antiqua" w:cs="DINPro-Medium-Identity-H"/>
          <w:i/>
          <w:sz w:val="22"/>
          <w:szCs w:val="22"/>
        </w:rPr>
        <w:t xml:space="preserve"> </w:t>
      </w:r>
      <w:r w:rsidRPr="00AA2DB3">
        <w:rPr>
          <w:rFonts w:ascii="Book Antiqua" w:hAnsi="Book Antiqua" w:cs="DINPro-Medium-Identity-H"/>
          <w:b w:val="0"/>
          <w:i/>
          <w:sz w:val="22"/>
          <w:szCs w:val="22"/>
        </w:rPr>
        <w:t>BPIFrance, PME 2014</w:t>
      </w:r>
    </w:p>
    <w:p w:rsidR="002C1AA2" w:rsidRPr="00041EA3" w:rsidRDefault="002C1AA2" w:rsidP="002C1AA2">
      <w:pPr>
        <w:pStyle w:val="Sansinterligne"/>
        <w:rPr>
          <w:rFonts w:ascii="Cambria" w:hAnsi="Cambria"/>
          <w:b w:val="0"/>
          <w:i/>
          <w:sz w:val="22"/>
          <w:szCs w:val="22"/>
        </w:rPr>
      </w:pPr>
      <w:r>
        <w:rPr>
          <w:rFonts w:ascii="Cambria" w:hAnsi="Cambria"/>
          <w:b w:val="0"/>
          <w:i/>
          <w:sz w:val="22"/>
          <w:szCs w:val="22"/>
        </w:rPr>
        <w:t>L</w:t>
      </w:r>
      <w:r w:rsidRPr="00041EA3">
        <w:rPr>
          <w:rFonts w:ascii="Cambria" w:hAnsi="Cambria"/>
          <w:b w:val="0"/>
          <w:i/>
          <w:sz w:val="22"/>
          <w:szCs w:val="22"/>
        </w:rPr>
        <w:t xml:space="preserve">’institut n’identifie pas </w:t>
      </w:r>
      <w:r>
        <w:rPr>
          <w:rFonts w:ascii="Cambria" w:hAnsi="Cambria"/>
          <w:b w:val="0"/>
          <w:i/>
          <w:sz w:val="22"/>
          <w:szCs w:val="22"/>
        </w:rPr>
        <w:t xml:space="preserve">ici </w:t>
      </w:r>
      <w:r w:rsidRPr="00041EA3">
        <w:rPr>
          <w:rFonts w:ascii="Cambria" w:hAnsi="Cambria"/>
          <w:b w:val="0"/>
          <w:i/>
          <w:sz w:val="22"/>
          <w:szCs w:val="22"/>
        </w:rPr>
        <w:t>le nombre d’autoentreprene</w:t>
      </w:r>
      <w:r>
        <w:rPr>
          <w:rFonts w:ascii="Cambria" w:hAnsi="Cambria"/>
          <w:b w:val="0"/>
          <w:i/>
          <w:sz w:val="22"/>
          <w:szCs w:val="22"/>
        </w:rPr>
        <w:t>urs parmi les TPE</w:t>
      </w:r>
      <w:r w:rsidRPr="00041EA3">
        <w:rPr>
          <w:rFonts w:ascii="Cambria" w:hAnsi="Cambria"/>
          <w:b w:val="0"/>
          <w:i/>
          <w:sz w:val="22"/>
          <w:szCs w:val="22"/>
        </w:rPr>
        <w:t>.</w:t>
      </w:r>
    </w:p>
    <w:p w:rsidR="002C1AA2" w:rsidRDefault="002C1AA2" w:rsidP="002C1AA2">
      <w:pPr>
        <w:pStyle w:val="Sansinterligne"/>
        <w:rPr>
          <w:b w:val="0"/>
          <w:sz w:val="22"/>
          <w:szCs w:val="22"/>
        </w:rPr>
      </w:pPr>
    </w:p>
    <w:p w:rsidR="002C1AA2" w:rsidRPr="00501906" w:rsidRDefault="002C1AA2" w:rsidP="002C1AA2">
      <w:pPr>
        <w:pStyle w:val="Sansinterligne"/>
        <w:rPr>
          <w:b w:val="0"/>
          <w:sz w:val="22"/>
          <w:szCs w:val="22"/>
        </w:rPr>
      </w:pPr>
      <w:r w:rsidRPr="00501906">
        <w:rPr>
          <w:b w:val="0"/>
          <w:sz w:val="22"/>
          <w:szCs w:val="22"/>
        </w:rPr>
        <w:t>Les TPE sont quasiment toutes autonomes, les PME aux 2/3, alors que les ETI appartiennent pour 90% à des groupes </w:t>
      </w:r>
      <w:r w:rsidRPr="00AA2DB3">
        <w:rPr>
          <w:rFonts w:ascii="Cambria" w:hAnsi="Cambria"/>
          <w:b w:val="0"/>
          <w:i/>
          <w:sz w:val="22"/>
          <w:szCs w:val="22"/>
        </w:rPr>
        <w:t>; les actions nombreuses conduites en direction des ETI seraient donc largement de l’ordre de la redynamisation des grandes entreprises</w:t>
      </w:r>
      <w:r>
        <w:rPr>
          <w:rFonts w:ascii="Cambria" w:hAnsi="Cambria"/>
          <w:b w:val="0"/>
          <w:i/>
          <w:sz w:val="22"/>
          <w:szCs w:val="22"/>
        </w:rPr>
        <w:t>, via des structures plus légères que celles des grandes entreprises.</w:t>
      </w:r>
    </w:p>
    <w:p w:rsidR="002C1AA2" w:rsidRPr="00501906" w:rsidRDefault="002C1AA2" w:rsidP="002C1AA2">
      <w:pPr>
        <w:pStyle w:val="Sansinterligne"/>
        <w:rPr>
          <w:b w:val="0"/>
          <w:sz w:val="22"/>
          <w:szCs w:val="22"/>
        </w:rPr>
      </w:pPr>
    </w:p>
    <w:p w:rsidR="002C1AA2" w:rsidRPr="00532D54" w:rsidRDefault="002C1AA2" w:rsidP="002C1AA2">
      <w:pPr>
        <w:pStyle w:val="Sansinterligne"/>
        <w:rPr>
          <w:b w:val="0"/>
          <w:sz w:val="22"/>
          <w:szCs w:val="22"/>
        </w:rPr>
      </w:pPr>
      <w:r w:rsidRPr="00501906">
        <w:rPr>
          <w:b w:val="0"/>
          <w:sz w:val="22"/>
          <w:szCs w:val="22"/>
        </w:rPr>
        <w:t xml:space="preserve">Les TPE employaient fin 2011 près de 20% de salariés qu’ils soient en nombre total </w:t>
      </w:r>
      <w:r w:rsidRPr="00041EA3">
        <w:rPr>
          <w:rFonts w:ascii="Cambria" w:hAnsi="Cambria"/>
          <w:b w:val="0"/>
          <w:i/>
          <w:sz w:val="22"/>
          <w:szCs w:val="22"/>
        </w:rPr>
        <w:t xml:space="preserve">(mais hors dirigeant non salarié, </w:t>
      </w:r>
      <w:r>
        <w:rPr>
          <w:rFonts w:ascii="Cambria" w:hAnsi="Cambria"/>
          <w:b w:val="0"/>
          <w:i/>
          <w:sz w:val="22"/>
          <w:szCs w:val="22"/>
        </w:rPr>
        <w:t xml:space="preserve">ces derniers n’étant </w:t>
      </w:r>
      <w:r w:rsidRPr="00041EA3">
        <w:rPr>
          <w:rFonts w:ascii="Cambria" w:hAnsi="Cambria"/>
          <w:b w:val="0"/>
          <w:i/>
          <w:sz w:val="22"/>
          <w:szCs w:val="22"/>
        </w:rPr>
        <w:t>jamais pris en compte dans le calcul de l’emploi</w:t>
      </w:r>
      <w:r>
        <w:rPr>
          <w:rFonts w:ascii="Cambria" w:hAnsi="Cambria"/>
          <w:b w:val="0"/>
          <w:i/>
          <w:sz w:val="22"/>
          <w:szCs w:val="22"/>
        </w:rPr>
        <w:t>, alors qu’ils sont une force de travail au même titre que les salariés</w:t>
      </w:r>
      <w:r w:rsidRPr="00041EA3">
        <w:rPr>
          <w:rFonts w:ascii="Cambria" w:hAnsi="Cambria"/>
          <w:b w:val="0"/>
          <w:i/>
          <w:sz w:val="22"/>
          <w:szCs w:val="22"/>
        </w:rPr>
        <w:t>),</w:t>
      </w:r>
      <w:r w:rsidRPr="00501906">
        <w:rPr>
          <w:b w:val="0"/>
          <w:sz w:val="22"/>
          <w:szCs w:val="22"/>
        </w:rPr>
        <w:t xml:space="preserve"> </w:t>
      </w:r>
      <w:r>
        <w:rPr>
          <w:b w:val="0"/>
          <w:sz w:val="22"/>
          <w:szCs w:val="22"/>
        </w:rPr>
        <w:t xml:space="preserve">ou en équivalent plein temps : </w:t>
      </w:r>
    </w:p>
    <w:p w:rsidR="002C1AA2" w:rsidRDefault="002C1AA2" w:rsidP="002C1AA2">
      <w:pPr>
        <w:pStyle w:val="Sansinterligne"/>
        <w:rPr>
          <w:rFonts w:ascii="Cambria" w:hAnsi="Cambria"/>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399"/>
        <w:gridCol w:w="1102"/>
        <w:gridCol w:w="1102"/>
        <w:gridCol w:w="1508"/>
        <w:gridCol w:w="1089"/>
      </w:tblGrid>
      <w:tr w:rsidR="002C1AA2" w:rsidRPr="00501906" w:rsidTr="00432104">
        <w:tc>
          <w:tcPr>
            <w:tcW w:w="2305" w:type="dxa"/>
            <w:shd w:val="clear" w:color="auto" w:fill="auto"/>
          </w:tcPr>
          <w:p w:rsidR="002C1AA2" w:rsidRPr="00501906" w:rsidRDefault="002C1AA2" w:rsidP="00432104">
            <w:pPr>
              <w:pStyle w:val="Sansinterligne"/>
              <w:rPr>
                <w:b w:val="0"/>
                <w:sz w:val="16"/>
                <w:szCs w:val="16"/>
              </w:rPr>
            </w:pPr>
          </w:p>
        </w:tc>
        <w:tc>
          <w:tcPr>
            <w:tcW w:w="1399" w:type="dxa"/>
            <w:shd w:val="clear" w:color="auto" w:fill="auto"/>
          </w:tcPr>
          <w:p w:rsidR="002C1AA2" w:rsidRPr="00501906" w:rsidRDefault="002C1AA2" w:rsidP="00432104">
            <w:pPr>
              <w:pStyle w:val="Sansinterligne"/>
              <w:rPr>
                <w:b w:val="0"/>
                <w:sz w:val="16"/>
                <w:szCs w:val="16"/>
              </w:rPr>
            </w:pPr>
            <w:r w:rsidRPr="00501906">
              <w:rPr>
                <w:b w:val="0"/>
                <w:sz w:val="16"/>
                <w:szCs w:val="16"/>
              </w:rPr>
              <w:t xml:space="preserve">Micro (0 à 9 </w:t>
            </w:r>
          </w:p>
          <w:p w:rsidR="002C1AA2" w:rsidRPr="00501906" w:rsidRDefault="002C1AA2" w:rsidP="00432104">
            <w:pPr>
              <w:pStyle w:val="Sansinterligne"/>
              <w:rPr>
                <w:b w:val="0"/>
                <w:sz w:val="16"/>
                <w:szCs w:val="16"/>
              </w:rPr>
            </w:pPr>
            <w:r w:rsidRPr="00501906">
              <w:rPr>
                <w:b w:val="0"/>
                <w:sz w:val="16"/>
                <w:szCs w:val="16"/>
              </w:rPr>
              <w:t>dont Auto</w:t>
            </w:r>
          </w:p>
          <w:p w:rsidR="002C1AA2" w:rsidRPr="00501906" w:rsidRDefault="002C1AA2" w:rsidP="00432104">
            <w:pPr>
              <w:pStyle w:val="Sansinterligne"/>
              <w:rPr>
                <w:b w:val="0"/>
                <w:sz w:val="16"/>
                <w:szCs w:val="16"/>
              </w:rPr>
            </w:pPr>
            <w:r w:rsidRPr="00501906">
              <w:rPr>
                <w:b w:val="0"/>
                <w:sz w:val="16"/>
                <w:szCs w:val="16"/>
              </w:rPr>
              <w:t>entrepreneurs)</w:t>
            </w:r>
          </w:p>
        </w:tc>
        <w:tc>
          <w:tcPr>
            <w:tcW w:w="1102" w:type="dxa"/>
            <w:shd w:val="clear" w:color="auto" w:fill="auto"/>
          </w:tcPr>
          <w:p w:rsidR="002C1AA2" w:rsidRPr="00501906" w:rsidRDefault="002C1AA2" w:rsidP="00432104">
            <w:pPr>
              <w:pStyle w:val="Sansinterligne"/>
              <w:rPr>
                <w:b w:val="0"/>
                <w:sz w:val="16"/>
                <w:szCs w:val="16"/>
              </w:rPr>
            </w:pPr>
            <w:r w:rsidRPr="00501906">
              <w:rPr>
                <w:b w:val="0"/>
                <w:sz w:val="16"/>
                <w:szCs w:val="16"/>
              </w:rPr>
              <w:t>PME</w:t>
            </w:r>
          </w:p>
          <w:p w:rsidR="002C1AA2" w:rsidRPr="00501906" w:rsidRDefault="002C1AA2" w:rsidP="00432104">
            <w:pPr>
              <w:pStyle w:val="Sansinterligne"/>
              <w:rPr>
                <w:b w:val="0"/>
                <w:sz w:val="16"/>
                <w:szCs w:val="16"/>
              </w:rPr>
            </w:pPr>
            <w:r w:rsidRPr="00501906">
              <w:rPr>
                <w:b w:val="0"/>
                <w:sz w:val="16"/>
                <w:szCs w:val="16"/>
              </w:rPr>
              <w:t>(10 à 249 salariés)</w:t>
            </w:r>
          </w:p>
        </w:tc>
        <w:tc>
          <w:tcPr>
            <w:tcW w:w="1102" w:type="dxa"/>
            <w:shd w:val="clear" w:color="auto" w:fill="auto"/>
          </w:tcPr>
          <w:p w:rsidR="002C1AA2" w:rsidRPr="00501906" w:rsidRDefault="002C1AA2" w:rsidP="00432104">
            <w:pPr>
              <w:pStyle w:val="Sansinterligne"/>
              <w:rPr>
                <w:b w:val="0"/>
                <w:sz w:val="16"/>
                <w:szCs w:val="16"/>
              </w:rPr>
            </w:pPr>
            <w:r w:rsidRPr="00501906">
              <w:rPr>
                <w:b w:val="0"/>
                <w:sz w:val="16"/>
                <w:szCs w:val="16"/>
              </w:rPr>
              <w:t>ETI</w:t>
            </w:r>
          </w:p>
          <w:p w:rsidR="002C1AA2" w:rsidRPr="00501906" w:rsidRDefault="002C1AA2" w:rsidP="00432104">
            <w:pPr>
              <w:pStyle w:val="Sansinterligne"/>
              <w:rPr>
                <w:b w:val="0"/>
                <w:sz w:val="16"/>
                <w:szCs w:val="16"/>
              </w:rPr>
            </w:pPr>
            <w:r w:rsidRPr="00501906">
              <w:rPr>
                <w:b w:val="0"/>
                <w:sz w:val="16"/>
                <w:szCs w:val="16"/>
              </w:rPr>
              <w:t>(250 à 5 000 salariés)</w:t>
            </w:r>
          </w:p>
        </w:tc>
        <w:tc>
          <w:tcPr>
            <w:tcW w:w="1508" w:type="dxa"/>
            <w:shd w:val="clear" w:color="auto" w:fill="auto"/>
          </w:tcPr>
          <w:p w:rsidR="002C1AA2" w:rsidRPr="00501906" w:rsidRDefault="002C1AA2" w:rsidP="00432104">
            <w:pPr>
              <w:pStyle w:val="Sansinterligne"/>
              <w:rPr>
                <w:b w:val="0"/>
                <w:sz w:val="16"/>
                <w:szCs w:val="16"/>
              </w:rPr>
            </w:pPr>
            <w:r w:rsidRPr="00501906">
              <w:rPr>
                <w:b w:val="0"/>
                <w:sz w:val="16"/>
                <w:szCs w:val="16"/>
              </w:rPr>
              <w:t>Grandes entreprises</w:t>
            </w:r>
          </w:p>
          <w:p w:rsidR="002C1AA2" w:rsidRPr="00501906" w:rsidRDefault="002C1AA2" w:rsidP="00432104">
            <w:pPr>
              <w:pStyle w:val="Sansinterligne"/>
              <w:rPr>
                <w:b w:val="0"/>
                <w:sz w:val="16"/>
                <w:szCs w:val="16"/>
              </w:rPr>
            </w:pPr>
            <w:r w:rsidRPr="00501906">
              <w:rPr>
                <w:b w:val="0"/>
                <w:sz w:val="16"/>
                <w:szCs w:val="16"/>
              </w:rPr>
              <w:t>(plus de 5 000 salariés)</w:t>
            </w:r>
          </w:p>
        </w:tc>
        <w:tc>
          <w:tcPr>
            <w:tcW w:w="1089" w:type="dxa"/>
            <w:shd w:val="clear" w:color="auto" w:fill="auto"/>
          </w:tcPr>
          <w:p w:rsidR="002C1AA2" w:rsidRPr="00501906" w:rsidRDefault="002C1AA2" w:rsidP="00432104">
            <w:pPr>
              <w:pStyle w:val="Sansinterligne"/>
              <w:rPr>
                <w:b w:val="0"/>
                <w:sz w:val="16"/>
                <w:szCs w:val="16"/>
              </w:rPr>
            </w:pPr>
            <w:r w:rsidRPr="00501906">
              <w:rPr>
                <w:b w:val="0"/>
                <w:sz w:val="16"/>
                <w:szCs w:val="16"/>
              </w:rPr>
              <w:t>Ensemble</w:t>
            </w:r>
          </w:p>
        </w:tc>
      </w:tr>
      <w:tr w:rsidR="002C1AA2" w:rsidRPr="00501906" w:rsidTr="00432104">
        <w:tc>
          <w:tcPr>
            <w:tcW w:w="2305" w:type="dxa"/>
            <w:shd w:val="clear" w:color="auto" w:fill="D9D9D9"/>
          </w:tcPr>
          <w:p w:rsidR="002C1AA2" w:rsidRPr="00501906" w:rsidRDefault="002C1AA2" w:rsidP="00432104">
            <w:pPr>
              <w:pStyle w:val="Sansinterligne"/>
              <w:rPr>
                <w:b w:val="0"/>
                <w:sz w:val="16"/>
                <w:szCs w:val="16"/>
              </w:rPr>
            </w:pPr>
            <w:r w:rsidRPr="00501906">
              <w:rPr>
                <w:b w:val="0"/>
                <w:sz w:val="16"/>
                <w:szCs w:val="16"/>
              </w:rPr>
              <w:t xml:space="preserve">Nombre selon classement par </w:t>
            </w:r>
          </w:p>
          <w:p w:rsidR="002C1AA2" w:rsidRPr="00501906" w:rsidRDefault="002C1AA2" w:rsidP="00432104">
            <w:pPr>
              <w:pStyle w:val="Sansinterligne"/>
              <w:rPr>
                <w:b w:val="0"/>
                <w:sz w:val="16"/>
                <w:szCs w:val="16"/>
              </w:rPr>
            </w:pPr>
            <w:r w:rsidRPr="00501906">
              <w:rPr>
                <w:b w:val="0"/>
                <w:sz w:val="16"/>
                <w:szCs w:val="16"/>
              </w:rPr>
              <w:t>groupes d’entreprises</w:t>
            </w:r>
          </w:p>
        </w:tc>
        <w:tc>
          <w:tcPr>
            <w:tcW w:w="1399"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 xml:space="preserve"> 3 001 329</w:t>
            </w:r>
          </w:p>
        </w:tc>
        <w:tc>
          <w:tcPr>
            <w:tcW w:w="1102"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137 534</w:t>
            </w:r>
          </w:p>
        </w:tc>
        <w:tc>
          <w:tcPr>
            <w:tcW w:w="1102"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4 1959</w:t>
            </w:r>
          </w:p>
        </w:tc>
        <w:tc>
          <w:tcPr>
            <w:tcW w:w="1508"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243</w:t>
            </w:r>
          </w:p>
        </w:tc>
        <w:tc>
          <w:tcPr>
            <w:tcW w:w="1089"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3 144 065</w:t>
            </w:r>
          </w:p>
        </w:tc>
      </w:tr>
      <w:tr w:rsidR="002C1AA2" w:rsidRPr="00501906" w:rsidTr="00432104">
        <w:tc>
          <w:tcPr>
            <w:tcW w:w="2305" w:type="dxa"/>
            <w:shd w:val="clear" w:color="auto" w:fill="auto"/>
          </w:tcPr>
          <w:p w:rsidR="002C1AA2" w:rsidRPr="00501906" w:rsidRDefault="002C1AA2" w:rsidP="00432104">
            <w:pPr>
              <w:pStyle w:val="Sansinterligne"/>
              <w:rPr>
                <w:b w:val="0"/>
                <w:sz w:val="16"/>
                <w:szCs w:val="16"/>
              </w:rPr>
            </w:pPr>
            <w:r w:rsidRPr="00501906">
              <w:rPr>
                <w:b w:val="0"/>
                <w:sz w:val="16"/>
                <w:szCs w:val="16"/>
              </w:rPr>
              <w:t>Nombre selon unités légales</w:t>
            </w:r>
          </w:p>
        </w:tc>
        <w:tc>
          <w:tcPr>
            <w:tcW w:w="139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3 014 756</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210 320</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47 863</w:t>
            </w:r>
          </w:p>
        </w:tc>
        <w:tc>
          <w:tcPr>
            <w:tcW w:w="1508"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30 653</w:t>
            </w:r>
          </w:p>
        </w:tc>
        <w:tc>
          <w:tcPr>
            <w:tcW w:w="108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3 303 592</w:t>
            </w:r>
          </w:p>
        </w:tc>
      </w:tr>
      <w:tr w:rsidR="002C1AA2" w:rsidRPr="00501906" w:rsidTr="00432104">
        <w:tc>
          <w:tcPr>
            <w:tcW w:w="2305" w:type="dxa"/>
            <w:shd w:val="clear" w:color="auto" w:fill="FFFFFF"/>
          </w:tcPr>
          <w:p w:rsidR="002C1AA2" w:rsidRPr="00501906" w:rsidRDefault="002C1AA2" w:rsidP="00432104">
            <w:pPr>
              <w:pStyle w:val="Sansinterligne"/>
              <w:rPr>
                <w:b w:val="0"/>
                <w:sz w:val="16"/>
                <w:szCs w:val="16"/>
              </w:rPr>
            </w:pPr>
            <w:r w:rsidRPr="00501906">
              <w:rPr>
                <w:b w:val="0"/>
                <w:sz w:val="16"/>
                <w:szCs w:val="16"/>
              </w:rPr>
              <w:t>% d’entreprise autonome</w:t>
            </w:r>
          </w:p>
        </w:tc>
        <w:tc>
          <w:tcPr>
            <w:tcW w:w="1399" w:type="dxa"/>
            <w:shd w:val="clear" w:color="auto" w:fill="FFFFFF"/>
          </w:tcPr>
          <w:p w:rsidR="002C1AA2" w:rsidRPr="00501906" w:rsidRDefault="002C1AA2" w:rsidP="00432104">
            <w:pPr>
              <w:pStyle w:val="Sansinterligne"/>
              <w:jc w:val="right"/>
              <w:rPr>
                <w:b w:val="0"/>
                <w:sz w:val="16"/>
                <w:szCs w:val="16"/>
              </w:rPr>
            </w:pPr>
            <w:r w:rsidRPr="00501906">
              <w:rPr>
                <w:b w:val="0"/>
                <w:sz w:val="16"/>
                <w:szCs w:val="16"/>
              </w:rPr>
              <w:t>99,6</w:t>
            </w:r>
          </w:p>
        </w:tc>
        <w:tc>
          <w:tcPr>
            <w:tcW w:w="1102" w:type="dxa"/>
            <w:shd w:val="clear" w:color="auto" w:fill="FFFFFF"/>
          </w:tcPr>
          <w:p w:rsidR="002C1AA2" w:rsidRPr="00501906" w:rsidRDefault="002C1AA2" w:rsidP="00432104">
            <w:pPr>
              <w:pStyle w:val="Sansinterligne"/>
              <w:jc w:val="right"/>
              <w:rPr>
                <w:b w:val="0"/>
                <w:sz w:val="16"/>
                <w:szCs w:val="16"/>
              </w:rPr>
            </w:pPr>
            <w:r w:rsidRPr="00501906">
              <w:rPr>
                <w:b w:val="0"/>
                <w:sz w:val="16"/>
                <w:szCs w:val="16"/>
              </w:rPr>
              <w:t>65,4</w:t>
            </w:r>
          </w:p>
        </w:tc>
        <w:tc>
          <w:tcPr>
            <w:tcW w:w="1102" w:type="dxa"/>
            <w:shd w:val="clear" w:color="auto" w:fill="FFFFFF"/>
          </w:tcPr>
          <w:p w:rsidR="002C1AA2" w:rsidRPr="00501906" w:rsidRDefault="002C1AA2" w:rsidP="00432104">
            <w:pPr>
              <w:pStyle w:val="Sansinterligne"/>
              <w:jc w:val="right"/>
              <w:rPr>
                <w:b w:val="0"/>
                <w:sz w:val="16"/>
                <w:szCs w:val="16"/>
              </w:rPr>
            </w:pPr>
            <w:r w:rsidRPr="00501906">
              <w:rPr>
                <w:b w:val="0"/>
                <w:sz w:val="16"/>
                <w:szCs w:val="16"/>
              </w:rPr>
              <w:t>10,4</w:t>
            </w:r>
          </w:p>
        </w:tc>
        <w:tc>
          <w:tcPr>
            <w:tcW w:w="1508" w:type="dxa"/>
            <w:shd w:val="clear" w:color="auto" w:fill="FFFFFF"/>
          </w:tcPr>
          <w:p w:rsidR="002C1AA2" w:rsidRPr="00501906" w:rsidRDefault="002C1AA2" w:rsidP="00432104">
            <w:pPr>
              <w:pStyle w:val="Sansinterligne"/>
              <w:jc w:val="right"/>
              <w:rPr>
                <w:b w:val="0"/>
                <w:sz w:val="16"/>
                <w:szCs w:val="16"/>
              </w:rPr>
            </w:pPr>
            <w:r w:rsidRPr="00501906">
              <w:rPr>
                <w:b w:val="0"/>
                <w:sz w:val="16"/>
                <w:szCs w:val="16"/>
              </w:rPr>
              <w:t>0,08</w:t>
            </w:r>
          </w:p>
        </w:tc>
        <w:tc>
          <w:tcPr>
            <w:tcW w:w="1089" w:type="dxa"/>
            <w:shd w:val="clear" w:color="auto" w:fill="FFFFFF"/>
          </w:tcPr>
          <w:p w:rsidR="002C1AA2" w:rsidRPr="00501906" w:rsidRDefault="002C1AA2" w:rsidP="00432104">
            <w:pPr>
              <w:pStyle w:val="Sansinterligne"/>
              <w:jc w:val="right"/>
              <w:rPr>
                <w:b w:val="0"/>
                <w:sz w:val="16"/>
                <w:szCs w:val="16"/>
              </w:rPr>
            </w:pPr>
          </w:p>
        </w:tc>
      </w:tr>
      <w:tr w:rsidR="002C1AA2" w:rsidRPr="00501906" w:rsidTr="00432104">
        <w:tc>
          <w:tcPr>
            <w:tcW w:w="2305" w:type="dxa"/>
            <w:shd w:val="clear" w:color="auto" w:fill="auto"/>
          </w:tcPr>
          <w:p w:rsidR="002C1AA2" w:rsidRPr="00501906" w:rsidRDefault="002C1AA2" w:rsidP="00432104">
            <w:pPr>
              <w:pStyle w:val="Sansinterligne"/>
              <w:rPr>
                <w:b w:val="0"/>
                <w:sz w:val="16"/>
                <w:szCs w:val="16"/>
              </w:rPr>
            </w:pPr>
            <w:r w:rsidRPr="00501906">
              <w:rPr>
                <w:b w:val="0"/>
                <w:sz w:val="16"/>
                <w:szCs w:val="16"/>
              </w:rPr>
              <w:t>Effectif salarié</w:t>
            </w:r>
          </w:p>
        </w:tc>
        <w:tc>
          <w:tcPr>
            <w:tcW w:w="139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2 925 000</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4 153 000</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3 363 000</w:t>
            </w:r>
          </w:p>
        </w:tc>
        <w:tc>
          <w:tcPr>
            <w:tcW w:w="1508"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4 493 000</w:t>
            </w:r>
          </w:p>
        </w:tc>
        <w:tc>
          <w:tcPr>
            <w:tcW w:w="108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14 934 000</w:t>
            </w:r>
          </w:p>
        </w:tc>
      </w:tr>
      <w:tr w:rsidR="002C1AA2" w:rsidRPr="00501906" w:rsidTr="00432104">
        <w:tc>
          <w:tcPr>
            <w:tcW w:w="2305" w:type="dxa"/>
            <w:shd w:val="clear" w:color="auto" w:fill="auto"/>
          </w:tcPr>
          <w:p w:rsidR="002C1AA2" w:rsidRPr="00501906" w:rsidRDefault="002C1AA2" w:rsidP="00432104">
            <w:pPr>
              <w:pStyle w:val="Sansinterligne"/>
              <w:rPr>
                <w:b w:val="0"/>
                <w:sz w:val="16"/>
                <w:szCs w:val="16"/>
              </w:rPr>
            </w:pPr>
            <w:r w:rsidRPr="00501906">
              <w:rPr>
                <w:b w:val="0"/>
                <w:sz w:val="16"/>
                <w:szCs w:val="16"/>
              </w:rPr>
              <w:t>Répartition des effectifs</w:t>
            </w:r>
          </w:p>
        </w:tc>
        <w:tc>
          <w:tcPr>
            <w:tcW w:w="139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19,6</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27,8</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22,5</w:t>
            </w:r>
          </w:p>
        </w:tc>
        <w:tc>
          <w:tcPr>
            <w:tcW w:w="1508"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30,0</w:t>
            </w:r>
          </w:p>
        </w:tc>
        <w:tc>
          <w:tcPr>
            <w:tcW w:w="108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100</w:t>
            </w:r>
          </w:p>
        </w:tc>
      </w:tr>
      <w:tr w:rsidR="002C1AA2" w:rsidRPr="00501906" w:rsidTr="00432104">
        <w:tc>
          <w:tcPr>
            <w:tcW w:w="2305" w:type="dxa"/>
            <w:shd w:val="clear" w:color="auto" w:fill="auto"/>
          </w:tcPr>
          <w:p w:rsidR="002C1AA2" w:rsidRPr="00501906" w:rsidRDefault="002C1AA2" w:rsidP="00432104">
            <w:pPr>
              <w:pStyle w:val="Sansinterligne"/>
              <w:rPr>
                <w:b w:val="0"/>
                <w:sz w:val="16"/>
                <w:szCs w:val="16"/>
              </w:rPr>
            </w:pPr>
            <w:r w:rsidRPr="00501906">
              <w:rPr>
                <w:b w:val="0"/>
                <w:sz w:val="16"/>
                <w:szCs w:val="16"/>
              </w:rPr>
              <w:t>Effectif salarié EQTP</w:t>
            </w:r>
          </w:p>
        </w:tc>
        <w:tc>
          <w:tcPr>
            <w:tcW w:w="139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2 539 000</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3 654 000</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3 048 000</w:t>
            </w:r>
          </w:p>
        </w:tc>
        <w:tc>
          <w:tcPr>
            <w:tcW w:w="1508"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4 081 000</w:t>
            </w:r>
          </w:p>
        </w:tc>
        <w:tc>
          <w:tcPr>
            <w:tcW w:w="108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13 322 000</w:t>
            </w:r>
          </w:p>
        </w:tc>
      </w:tr>
      <w:tr w:rsidR="002C1AA2" w:rsidRPr="00501906" w:rsidTr="00432104">
        <w:tc>
          <w:tcPr>
            <w:tcW w:w="2305" w:type="dxa"/>
            <w:shd w:val="clear" w:color="auto" w:fill="auto"/>
          </w:tcPr>
          <w:p w:rsidR="002C1AA2" w:rsidRPr="00501906" w:rsidRDefault="002C1AA2" w:rsidP="00432104">
            <w:pPr>
              <w:pStyle w:val="Sansinterligne"/>
              <w:rPr>
                <w:b w:val="0"/>
                <w:sz w:val="16"/>
                <w:szCs w:val="16"/>
              </w:rPr>
            </w:pPr>
            <w:r w:rsidRPr="00501906">
              <w:rPr>
                <w:b w:val="0"/>
                <w:sz w:val="16"/>
                <w:szCs w:val="16"/>
              </w:rPr>
              <w:t>Répartition des EQTP</w:t>
            </w:r>
          </w:p>
        </w:tc>
        <w:tc>
          <w:tcPr>
            <w:tcW w:w="139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19,1</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27,4</w:t>
            </w:r>
          </w:p>
        </w:tc>
        <w:tc>
          <w:tcPr>
            <w:tcW w:w="110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22,9</w:t>
            </w:r>
          </w:p>
        </w:tc>
        <w:tc>
          <w:tcPr>
            <w:tcW w:w="1508"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30,6</w:t>
            </w:r>
          </w:p>
        </w:tc>
        <w:tc>
          <w:tcPr>
            <w:tcW w:w="108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100</w:t>
            </w:r>
          </w:p>
        </w:tc>
      </w:tr>
    </w:tbl>
    <w:p w:rsidR="002C1AA2" w:rsidRDefault="002C1AA2" w:rsidP="002C1AA2">
      <w:pPr>
        <w:pStyle w:val="Sansinterligne"/>
        <w:rPr>
          <w:rFonts w:ascii="Cambria" w:hAnsi="Cambria"/>
        </w:rPr>
      </w:pPr>
      <w:r>
        <w:rPr>
          <w:rFonts w:ascii="Cambria" w:hAnsi="Cambria"/>
        </w:rPr>
        <w:t xml:space="preserve">  </w:t>
      </w:r>
    </w:p>
    <w:p w:rsidR="002C1AA2" w:rsidRPr="00501906" w:rsidRDefault="002C1AA2" w:rsidP="002C1AA2">
      <w:pPr>
        <w:pStyle w:val="Sansinterligne"/>
        <w:rPr>
          <w:b w:val="0"/>
          <w:sz w:val="22"/>
          <w:szCs w:val="22"/>
        </w:rPr>
      </w:pPr>
      <w:r w:rsidRPr="00501906">
        <w:rPr>
          <w:sz w:val="22"/>
          <w:szCs w:val="22"/>
        </w:rPr>
        <w:t>Noter par ailleurs que parmi les PME, les 2/3 n’ont pas d’autre établissement que celui du siège</w:t>
      </w:r>
      <w:r w:rsidRPr="00501906">
        <w:rPr>
          <w:b w:val="0"/>
          <w:sz w:val="22"/>
          <w:szCs w:val="22"/>
        </w:rPr>
        <w:t xml:space="preserve"> et que 4% sont étrangères ; </w:t>
      </w:r>
      <w:r w:rsidRPr="00501906">
        <w:rPr>
          <w:sz w:val="22"/>
          <w:szCs w:val="22"/>
        </w:rPr>
        <w:t>63% ont moins de 20 salariés</w:t>
      </w:r>
      <w:r w:rsidRPr="00501906">
        <w:rPr>
          <w:b w:val="0"/>
          <w:sz w:val="22"/>
          <w:szCs w:val="22"/>
        </w:rPr>
        <w:t>.</w:t>
      </w:r>
    </w:p>
    <w:p w:rsidR="002C1AA2" w:rsidRPr="00501906" w:rsidRDefault="002C1AA2" w:rsidP="002C1AA2">
      <w:pPr>
        <w:pStyle w:val="Sansinterligne"/>
        <w:rPr>
          <w:b w:val="0"/>
          <w:sz w:val="22"/>
          <w:szCs w:val="22"/>
        </w:rPr>
      </w:pPr>
      <w:r w:rsidRPr="00501906">
        <w:rPr>
          <w:b w:val="0"/>
          <w:sz w:val="22"/>
          <w:szCs w:val="22"/>
        </w:rPr>
        <w:t>Les PME n’ayant qu’un seul établissement regroupent 44% des salariés des PME, 41% du chiffre d’affaires, 42% de la valeur ajoutée, 30% des capitaux propres et 42% de l’endettement bancaire.</w:t>
      </w:r>
    </w:p>
    <w:p w:rsidR="002C1AA2" w:rsidRPr="00501906" w:rsidRDefault="002C1AA2" w:rsidP="002C1AA2">
      <w:pPr>
        <w:pStyle w:val="Sansinterligne"/>
        <w:rPr>
          <w:b w:val="0"/>
          <w:sz w:val="22"/>
          <w:szCs w:val="22"/>
        </w:rPr>
      </w:pPr>
    </w:p>
    <w:p w:rsidR="002C1AA2" w:rsidRPr="00501906" w:rsidRDefault="002C1AA2" w:rsidP="002C1AA2">
      <w:pPr>
        <w:pStyle w:val="Sansinterligne"/>
        <w:rPr>
          <w:b w:val="0"/>
          <w:sz w:val="22"/>
          <w:szCs w:val="22"/>
        </w:rPr>
      </w:pPr>
      <w:r w:rsidRPr="00501906">
        <w:rPr>
          <w:sz w:val="22"/>
          <w:szCs w:val="22"/>
        </w:rPr>
        <w:t xml:space="preserve">Noter aussi que 27% des ETI et </w:t>
      </w:r>
      <w:r w:rsidRPr="00CA50CF">
        <w:rPr>
          <w:sz w:val="22"/>
          <w:szCs w:val="22"/>
        </w:rPr>
        <w:t>24% de leurs effectifs</w:t>
      </w:r>
      <w:r w:rsidRPr="00501906">
        <w:rPr>
          <w:sz w:val="22"/>
          <w:szCs w:val="22"/>
        </w:rPr>
        <w:t xml:space="preserve"> sont sous contrôle d’une entreprise étrangère ; </w:t>
      </w:r>
      <w:r w:rsidRPr="00501906">
        <w:rPr>
          <w:b w:val="0"/>
          <w:sz w:val="22"/>
          <w:szCs w:val="22"/>
        </w:rPr>
        <w:t>ces dernières ont une valeur ajoutée et des immobilisations par salarié un peu plus élevées ; elles ont aussi un taux d’exportation nettement plus important (29% contre 14). 28% sont de l’ordre de l’industrie (contre 35% pour les grandes entreprises).</w:t>
      </w:r>
    </w:p>
    <w:p w:rsidR="002C1AA2" w:rsidRDefault="002C1AA2" w:rsidP="002C1AA2">
      <w:pPr>
        <w:pStyle w:val="Sansinterligne"/>
        <w:rPr>
          <w:b w:val="0"/>
          <w:sz w:val="22"/>
          <w:szCs w:val="22"/>
        </w:rPr>
      </w:pPr>
      <w:r w:rsidRPr="00501906">
        <w:rPr>
          <w:sz w:val="22"/>
          <w:szCs w:val="22"/>
        </w:rPr>
        <w:t>Les grandes entreprises sont pour leur part 33% sous contrôle de groupes étrangers</w:t>
      </w:r>
      <w:r w:rsidRPr="00501906">
        <w:rPr>
          <w:b w:val="0"/>
          <w:sz w:val="22"/>
          <w:szCs w:val="22"/>
        </w:rPr>
        <w:t xml:space="preserve"> (ma</w:t>
      </w:r>
      <w:r>
        <w:rPr>
          <w:b w:val="0"/>
          <w:sz w:val="22"/>
          <w:szCs w:val="22"/>
        </w:rPr>
        <w:t>is seulement 15% des</w:t>
      </w:r>
      <w:r w:rsidRPr="00501906">
        <w:rPr>
          <w:b w:val="0"/>
          <w:sz w:val="22"/>
          <w:szCs w:val="22"/>
        </w:rPr>
        <w:t xml:space="preserve"> salariés</w:t>
      </w:r>
      <w:r>
        <w:rPr>
          <w:b w:val="0"/>
          <w:sz w:val="22"/>
          <w:szCs w:val="22"/>
        </w:rPr>
        <w:t xml:space="preserve"> en grande entreprise</w:t>
      </w:r>
      <w:r w:rsidRPr="00501906">
        <w:rPr>
          <w:b w:val="0"/>
          <w:sz w:val="22"/>
          <w:szCs w:val="22"/>
        </w:rPr>
        <w:t xml:space="preserve">). </w:t>
      </w:r>
    </w:p>
    <w:p w:rsidR="002C1AA2" w:rsidRPr="001E0653" w:rsidRDefault="002C1AA2" w:rsidP="002C1AA2">
      <w:pPr>
        <w:pStyle w:val="Sansinterligne"/>
        <w:rPr>
          <w:b w:val="0"/>
          <w:sz w:val="22"/>
          <w:szCs w:val="22"/>
        </w:rPr>
      </w:pPr>
    </w:p>
    <w:p w:rsidR="002C1AA2" w:rsidRDefault="002C1AA2" w:rsidP="002C1AA2">
      <w:pPr>
        <w:pStyle w:val="Sansinterligne"/>
      </w:pPr>
    </w:p>
    <w:p w:rsidR="002C1AA2" w:rsidRPr="001E0653" w:rsidRDefault="002C1AA2" w:rsidP="002C1AA2">
      <w:pPr>
        <w:pStyle w:val="Sansinterligne"/>
      </w:pPr>
      <w:r w:rsidRPr="001E0653">
        <w:t>Les TPE en 2012, nouvelles données de l’INSEE</w:t>
      </w:r>
    </w:p>
    <w:p w:rsidR="002C1AA2" w:rsidRDefault="002C1AA2" w:rsidP="002C1AA2">
      <w:pPr>
        <w:pStyle w:val="Sansinterligne"/>
        <w:rPr>
          <w:rFonts w:ascii="Book Antiqua" w:hAnsi="Book Antiqua"/>
          <w:b w:val="0"/>
          <w:i/>
          <w:sz w:val="22"/>
          <w:szCs w:val="22"/>
        </w:rPr>
      </w:pPr>
      <w:r w:rsidRPr="006F7CEA">
        <w:rPr>
          <w:rFonts w:ascii="Book Antiqua" w:hAnsi="Book Antiqua"/>
          <w:b w:val="0"/>
          <w:i/>
          <w:sz w:val="22"/>
          <w:szCs w:val="22"/>
        </w:rPr>
        <w:t>« Les très petites entreprises, 2 millions d’unités très diverses</w:t>
      </w:r>
      <w:r>
        <w:rPr>
          <w:rFonts w:ascii="Book Antiqua" w:hAnsi="Book Antiqua"/>
          <w:b w:val="0"/>
          <w:i/>
          <w:sz w:val="22"/>
          <w:szCs w:val="22"/>
        </w:rPr>
        <w:t xml:space="preserve"> », </w:t>
      </w:r>
      <w:r w:rsidRPr="006F7CEA">
        <w:rPr>
          <w:rFonts w:ascii="Book Antiqua" w:hAnsi="Book Antiqua"/>
          <w:b w:val="0"/>
          <w:i/>
          <w:sz w:val="22"/>
          <w:szCs w:val="22"/>
        </w:rPr>
        <w:t>Insee focus N° 24, mars</w:t>
      </w:r>
    </w:p>
    <w:p w:rsidR="002C1AA2" w:rsidRPr="006F7CEA" w:rsidRDefault="002C1AA2" w:rsidP="002C1AA2">
      <w:pPr>
        <w:pStyle w:val="Sansinterligne"/>
        <w:rPr>
          <w:rFonts w:ascii="Book Antiqua" w:hAnsi="Book Antiqua"/>
          <w:b w:val="0"/>
          <w:i/>
          <w:sz w:val="22"/>
          <w:szCs w:val="22"/>
        </w:rPr>
      </w:pPr>
      <w:r w:rsidRPr="006F7CEA">
        <w:rPr>
          <w:rFonts w:ascii="Book Antiqua" w:hAnsi="Book Antiqua"/>
          <w:b w:val="0"/>
          <w:i/>
          <w:sz w:val="22"/>
          <w:szCs w:val="22"/>
        </w:rPr>
        <w:t>Les résult</w:t>
      </w:r>
      <w:r>
        <w:rPr>
          <w:rFonts w:ascii="Book Antiqua" w:hAnsi="Book Antiqua"/>
          <w:b w:val="0"/>
          <w:i/>
          <w:sz w:val="22"/>
          <w:szCs w:val="22"/>
        </w:rPr>
        <w:t>ats sont issus du dispositif d'é</w:t>
      </w:r>
      <w:r w:rsidRPr="006F7CEA">
        <w:rPr>
          <w:rFonts w:ascii="Book Antiqua" w:hAnsi="Book Antiqua"/>
          <w:b w:val="0"/>
          <w:i/>
          <w:sz w:val="22"/>
          <w:szCs w:val="22"/>
        </w:rPr>
        <w:t>laboration des statistiques annuelles d'entreprises (Ésane).</w:t>
      </w:r>
    </w:p>
    <w:p w:rsidR="002C1AA2" w:rsidRDefault="002C1AA2" w:rsidP="002C1AA2">
      <w:pPr>
        <w:pStyle w:val="Sansinterligne"/>
        <w:rPr>
          <w:rFonts w:ascii="Book Antiqua" w:hAnsi="Book Antiqua"/>
          <w:b w:val="0"/>
          <w:i/>
          <w:sz w:val="22"/>
          <w:szCs w:val="22"/>
        </w:rPr>
      </w:pPr>
      <w:r>
        <w:rPr>
          <w:rFonts w:ascii="Book Antiqua" w:hAnsi="Book Antiqua"/>
          <w:b w:val="0"/>
          <w:i/>
          <w:sz w:val="22"/>
          <w:szCs w:val="22"/>
        </w:rPr>
        <w:t>« </w:t>
      </w:r>
      <w:r w:rsidRPr="00532D54">
        <w:rPr>
          <w:rFonts w:ascii="Book Antiqua" w:hAnsi="Book Antiqua"/>
          <w:i/>
          <w:sz w:val="22"/>
          <w:szCs w:val="22"/>
        </w:rPr>
        <w:t>Dans cette étude, les très petites entreprises (TPE) sont les microentreprises qui ne relèvent ni du statut d’autoentrepreneur, ni du régime fiscal de la microentreprise</w:t>
      </w:r>
      <w:r w:rsidRPr="00687B6C">
        <w:rPr>
          <w:rFonts w:ascii="Book Antiqua" w:hAnsi="Book Antiqua"/>
          <w:b w:val="0"/>
          <w:i/>
          <w:sz w:val="22"/>
          <w:szCs w:val="22"/>
        </w:rPr>
        <w:t>, unités pour lesquelles on dispose de peu de données comptables exploitables</w:t>
      </w:r>
      <w:r>
        <w:rPr>
          <w:rFonts w:ascii="Book Antiqua" w:hAnsi="Book Antiqua"/>
          <w:b w:val="0"/>
          <w:i/>
          <w:sz w:val="22"/>
          <w:szCs w:val="22"/>
        </w:rPr>
        <w:t xml:space="preserve"> (elles seraient  878 100 et emploieraient 5 000 salariés) » et par ailleurs celles appartenant à un groupe d’entreprises</w:t>
      </w:r>
      <w:r w:rsidRPr="00687B6C">
        <w:rPr>
          <w:rFonts w:ascii="Book Antiqua" w:hAnsi="Book Antiqua"/>
          <w:b w:val="0"/>
          <w:i/>
          <w:sz w:val="22"/>
          <w:szCs w:val="22"/>
        </w:rPr>
        <w:t xml:space="preserve">. </w:t>
      </w:r>
    </w:p>
    <w:p w:rsidR="002C1AA2" w:rsidRPr="007F54A0" w:rsidRDefault="002C1AA2" w:rsidP="002C1AA2">
      <w:pPr>
        <w:pStyle w:val="Sansinterligne"/>
        <w:rPr>
          <w:rFonts w:ascii="Cambria" w:hAnsi="Cambria"/>
          <w:i/>
          <w:sz w:val="22"/>
          <w:szCs w:val="22"/>
        </w:rPr>
      </w:pPr>
      <w:r w:rsidRPr="007F54A0">
        <w:rPr>
          <w:rFonts w:ascii="Cambria" w:hAnsi="Cambria"/>
          <w:i/>
          <w:sz w:val="22"/>
          <w:szCs w:val="22"/>
        </w:rPr>
        <w:t>Enfin des données qui permettent d’isoler les entreprises au régime microsocial pour situer le poids des TPE au regard de l’ensemble des entreprises</w:t>
      </w:r>
      <w:r>
        <w:rPr>
          <w:rFonts w:ascii="Cambria" w:hAnsi="Cambria"/>
          <w:i/>
          <w:sz w:val="22"/>
          <w:szCs w:val="22"/>
        </w:rPr>
        <w:t> !</w:t>
      </w:r>
    </w:p>
    <w:p w:rsidR="002C1AA2" w:rsidRPr="007F54A0" w:rsidRDefault="002C1AA2" w:rsidP="002C1AA2">
      <w:pPr>
        <w:pStyle w:val="Sansinterligne"/>
        <w:rPr>
          <w:rFonts w:ascii="Cambria" w:hAnsi="Cambria"/>
          <w:b w:val="0"/>
          <w:sz w:val="22"/>
          <w:szCs w:val="22"/>
        </w:rPr>
      </w:pPr>
    </w:p>
    <w:p w:rsidR="002C1AA2" w:rsidRPr="002D54A9" w:rsidRDefault="002C1AA2" w:rsidP="002C1AA2">
      <w:pPr>
        <w:pStyle w:val="Sansinterligne"/>
        <w:rPr>
          <w:b w:val="0"/>
          <w:color w:val="000000"/>
          <w:sz w:val="22"/>
          <w:szCs w:val="22"/>
          <w:shd w:val="clear" w:color="auto" w:fill="FFFFFF"/>
        </w:rPr>
      </w:pPr>
      <w:r w:rsidRPr="002D54A9">
        <w:rPr>
          <w:sz w:val="22"/>
          <w:szCs w:val="22"/>
        </w:rPr>
        <w:t>C</w:t>
      </w:r>
      <w:r w:rsidRPr="002D54A9">
        <w:rPr>
          <w:color w:val="000000"/>
          <w:sz w:val="22"/>
          <w:szCs w:val="22"/>
          <w:shd w:val="clear" w:color="auto" w:fill="FFFFFF"/>
        </w:rPr>
        <w:t>es TPE au nombre de 2 148 900 emploient 2 166 800 salariés en équivalent temps plein (E</w:t>
      </w:r>
      <w:r>
        <w:rPr>
          <w:color w:val="000000"/>
          <w:sz w:val="22"/>
          <w:szCs w:val="22"/>
          <w:shd w:val="clear" w:color="auto" w:fill="FFFFFF"/>
        </w:rPr>
        <w:t>Q</w:t>
      </w:r>
      <w:r w:rsidRPr="002D54A9">
        <w:rPr>
          <w:color w:val="000000"/>
          <w:sz w:val="22"/>
          <w:szCs w:val="22"/>
          <w:shd w:val="clear" w:color="auto" w:fill="FFFFFF"/>
        </w:rPr>
        <w:t>TP), soit 18,8% des effectifs du champ marchand non agricole et non financier et sont employeurs pour 44% d’entre elles. Elles réalisent 477Md€ (12,8% du CA total), dont 17,1%Md€ à l’export (2,8%), 28,8Md€ d’investissement (15,6%) et 168Md€ de valeur ajoutée  (17,1%)</w:t>
      </w:r>
      <w:r w:rsidRPr="002D54A9">
        <w:rPr>
          <w:b w:val="0"/>
          <w:color w:val="000000"/>
          <w:sz w:val="22"/>
          <w:szCs w:val="22"/>
          <w:shd w:val="clear" w:color="auto" w:fill="FFFFFF"/>
        </w:rPr>
        <w:t> ; par leur valeur ajoutée, elles contribuent pour 9% au produit intérieur brut national.</w:t>
      </w:r>
    </w:p>
    <w:p w:rsidR="002C1AA2" w:rsidRDefault="002C1AA2" w:rsidP="002C1AA2">
      <w:pPr>
        <w:pStyle w:val="Sansinterligne"/>
        <w:rPr>
          <w:b w:val="0"/>
          <w:color w:val="000000"/>
          <w:sz w:val="22"/>
          <w:szCs w:val="22"/>
          <w:shd w:val="clear" w:color="auto" w:fill="FFFFFF"/>
        </w:rPr>
      </w:pPr>
    </w:p>
    <w:p w:rsidR="002C1AA2" w:rsidRPr="002D54A9" w:rsidRDefault="002C1AA2" w:rsidP="002C1AA2">
      <w:pPr>
        <w:pStyle w:val="Sansinterligne"/>
        <w:rPr>
          <w:b w:val="0"/>
          <w:color w:val="000000"/>
          <w:sz w:val="22"/>
          <w:szCs w:val="22"/>
          <w:shd w:val="clear" w:color="auto" w:fill="FFFFFF"/>
        </w:rPr>
      </w:pPr>
      <w:r>
        <w:rPr>
          <w:b w:val="0"/>
          <w:color w:val="000000"/>
          <w:sz w:val="22"/>
          <w:szCs w:val="22"/>
          <w:shd w:val="clear" w:color="auto" w:fill="FFFFFF"/>
        </w:rPr>
        <w:t>Sont hors du champ de ce chiffrement :</w:t>
      </w:r>
    </w:p>
    <w:p w:rsidR="002C1AA2" w:rsidRPr="002D54A9" w:rsidRDefault="002C1AA2" w:rsidP="002C1AA2">
      <w:pPr>
        <w:pStyle w:val="Sansinterligne"/>
        <w:rPr>
          <w:b w:val="0"/>
          <w:color w:val="000000"/>
          <w:sz w:val="22"/>
          <w:szCs w:val="22"/>
          <w:shd w:val="clear" w:color="auto" w:fill="FFFFFF"/>
        </w:rPr>
      </w:pPr>
      <w:r>
        <w:rPr>
          <w:color w:val="000000"/>
          <w:sz w:val="22"/>
          <w:szCs w:val="22"/>
          <w:shd w:val="clear" w:color="auto" w:fill="FFFFFF"/>
        </w:rPr>
        <w:t>- L</w:t>
      </w:r>
      <w:r w:rsidRPr="002D54A9">
        <w:rPr>
          <w:color w:val="000000"/>
          <w:sz w:val="22"/>
          <w:szCs w:val="22"/>
          <w:shd w:val="clear" w:color="auto" w:fill="FFFFFF"/>
        </w:rPr>
        <w:t>es entreprises au régime microsocial</w:t>
      </w:r>
      <w:r w:rsidRPr="002D54A9">
        <w:rPr>
          <w:b w:val="0"/>
          <w:color w:val="000000"/>
          <w:sz w:val="22"/>
          <w:szCs w:val="22"/>
          <w:shd w:val="clear" w:color="auto" w:fill="FFFFFF"/>
        </w:rPr>
        <w:t xml:space="preserve">, </w:t>
      </w:r>
      <w:r>
        <w:rPr>
          <w:b w:val="0"/>
          <w:color w:val="000000"/>
          <w:sz w:val="22"/>
          <w:szCs w:val="22"/>
          <w:shd w:val="clear" w:color="auto" w:fill="FFFFFF"/>
        </w:rPr>
        <w:t xml:space="preserve">sont chiffrées </w:t>
      </w:r>
      <w:r w:rsidRPr="002D54A9">
        <w:rPr>
          <w:b w:val="0"/>
          <w:color w:val="000000"/>
          <w:sz w:val="22"/>
          <w:szCs w:val="22"/>
          <w:shd w:val="clear" w:color="auto" w:fill="FFFFFF"/>
        </w:rPr>
        <w:t>au nombre de 878 100, employant  de l’ordre de  5 000 salariés (</w:t>
      </w:r>
      <w:r>
        <w:rPr>
          <w:b w:val="0"/>
          <w:color w:val="000000"/>
          <w:sz w:val="22"/>
          <w:szCs w:val="22"/>
          <w:shd w:val="clear" w:color="auto" w:fill="FFFFFF"/>
        </w:rPr>
        <w:t>0,2% des salariés EQTP des TPE) ; elles comptent pour</w:t>
      </w:r>
      <w:r w:rsidRPr="002D54A9">
        <w:rPr>
          <w:b w:val="0"/>
          <w:color w:val="000000"/>
          <w:sz w:val="22"/>
          <w:szCs w:val="22"/>
          <w:shd w:val="clear" w:color="auto" w:fill="FFFFFF"/>
        </w:rPr>
        <w:t xml:space="preserve"> 2,85% du chiffre d’affaires de TPE hors groupes, et 5,6% de leurs investissements.</w:t>
      </w:r>
    </w:p>
    <w:p w:rsidR="002C1AA2" w:rsidRPr="002D54A9" w:rsidRDefault="002C1AA2" w:rsidP="002C1AA2">
      <w:pPr>
        <w:pStyle w:val="Sansinterligne"/>
        <w:rPr>
          <w:b w:val="0"/>
          <w:sz w:val="22"/>
          <w:szCs w:val="22"/>
        </w:rPr>
      </w:pPr>
      <w:r>
        <w:rPr>
          <w:color w:val="000000"/>
          <w:sz w:val="22"/>
          <w:szCs w:val="22"/>
          <w:shd w:val="clear" w:color="auto" w:fill="FFFFFF"/>
        </w:rPr>
        <w:t xml:space="preserve">- </w:t>
      </w:r>
      <w:r w:rsidRPr="002D54A9">
        <w:rPr>
          <w:color w:val="000000"/>
          <w:sz w:val="22"/>
          <w:szCs w:val="22"/>
          <w:shd w:val="clear" w:color="auto" w:fill="FFFFFF"/>
        </w:rPr>
        <w:t>Les TPE appartenant à un groupe d’entreprises</w:t>
      </w:r>
      <w:r>
        <w:rPr>
          <w:color w:val="000000"/>
          <w:sz w:val="22"/>
          <w:szCs w:val="22"/>
          <w:shd w:val="clear" w:color="auto" w:fill="FFFFFF"/>
        </w:rPr>
        <w:t xml:space="preserve"> (de plus de 10 salariés)</w:t>
      </w:r>
      <w:r w:rsidRPr="002D54A9">
        <w:rPr>
          <w:b w:val="0"/>
          <w:color w:val="000000"/>
          <w:sz w:val="22"/>
          <w:szCs w:val="22"/>
          <w:shd w:val="clear" w:color="auto" w:fill="FFFFFF"/>
        </w:rPr>
        <w:t xml:space="preserve"> </w:t>
      </w:r>
      <w:r>
        <w:rPr>
          <w:b w:val="0"/>
          <w:color w:val="000000"/>
          <w:sz w:val="22"/>
          <w:szCs w:val="22"/>
          <w:shd w:val="clear" w:color="auto" w:fill="FFFFFF"/>
        </w:rPr>
        <w:t xml:space="preserve">sont </w:t>
      </w:r>
      <w:r w:rsidRPr="002D54A9">
        <w:rPr>
          <w:b w:val="0"/>
          <w:color w:val="000000"/>
          <w:sz w:val="22"/>
          <w:szCs w:val="22"/>
          <w:shd w:val="clear" w:color="auto" w:fill="FFFFFF"/>
        </w:rPr>
        <w:t>au nombre de 85 300, emploient 236 400 salariés en EQTP (2,8 salariés par entreprise c</w:t>
      </w:r>
      <w:r>
        <w:rPr>
          <w:b w:val="0"/>
          <w:color w:val="000000"/>
          <w:sz w:val="22"/>
          <w:szCs w:val="22"/>
          <w:shd w:val="clear" w:color="auto" w:fill="FFFFFF"/>
        </w:rPr>
        <w:t>ontre 1,05 pour les autres TPE) ; elles</w:t>
      </w:r>
      <w:r w:rsidRPr="002D54A9">
        <w:rPr>
          <w:b w:val="0"/>
          <w:color w:val="000000"/>
          <w:sz w:val="22"/>
          <w:szCs w:val="22"/>
          <w:shd w:val="clear" w:color="auto" w:fill="FFFFFF"/>
        </w:rPr>
        <w:t xml:space="preserve"> réalisent</w:t>
      </w:r>
      <w:r>
        <w:rPr>
          <w:b w:val="0"/>
          <w:color w:val="000000"/>
          <w:sz w:val="22"/>
          <w:szCs w:val="22"/>
          <w:shd w:val="clear" w:color="auto" w:fill="FFFFFF"/>
        </w:rPr>
        <w:t xml:space="preserve"> un chiffre d‘affaires de 277,3</w:t>
      </w:r>
      <w:r w:rsidRPr="002D54A9">
        <w:rPr>
          <w:b w:val="0"/>
          <w:color w:val="000000"/>
          <w:sz w:val="22"/>
          <w:szCs w:val="22"/>
          <w:shd w:val="clear" w:color="auto" w:fill="FFFFFF"/>
        </w:rPr>
        <w:t>Md</w:t>
      </w:r>
      <w:r>
        <w:rPr>
          <w:b w:val="0"/>
          <w:color w:val="000000"/>
          <w:sz w:val="22"/>
          <w:szCs w:val="22"/>
          <w:shd w:val="clear" w:color="auto" w:fill="FFFFFF"/>
        </w:rPr>
        <w:t>€</w:t>
      </w:r>
      <w:r w:rsidRPr="002D54A9">
        <w:rPr>
          <w:b w:val="0"/>
          <w:color w:val="000000"/>
          <w:sz w:val="22"/>
          <w:szCs w:val="22"/>
          <w:shd w:val="clear" w:color="auto" w:fill="FFFFFF"/>
        </w:rPr>
        <w:t xml:space="preserve"> (dont 15,7% à l’export) et 2,9Md</w:t>
      </w:r>
      <w:r>
        <w:rPr>
          <w:b w:val="0"/>
          <w:color w:val="000000"/>
          <w:sz w:val="22"/>
          <w:szCs w:val="22"/>
          <w:shd w:val="clear" w:color="auto" w:fill="FFFFFF"/>
        </w:rPr>
        <w:t>€</w:t>
      </w:r>
      <w:r w:rsidRPr="002D54A9">
        <w:rPr>
          <w:b w:val="0"/>
          <w:color w:val="000000"/>
          <w:sz w:val="22"/>
          <w:szCs w:val="22"/>
          <w:shd w:val="clear" w:color="auto" w:fill="FFFFFF"/>
        </w:rPr>
        <w:t xml:space="preserve"> d’investissements.</w:t>
      </w:r>
    </w:p>
    <w:p w:rsidR="002C1AA2" w:rsidRDefault="002C1AA2" w:rsidP="002C1AA2">
      <w:pPr>
        <w:pStyle w:val="Sansinterligne"/>
        <w:rPr>
          <w:rFonts w:ascii="Book Antiqua" w:hAnsi="Book Antiqua"/>
          <w:b w:val="0"/>
          <w:i/>
          <w:sz w:val="22"/>
          <w:szCs w:val="22"/>
        </w:rPr>
      </w:pPr>
    </w:p>
    <w:p w:rsidR="002C1AA2" w:rsidRPr="002D54A9" w:rsidRDefault="002C1AA2" w:rsidP="002C1AA2">
      <w:pPr>
        <w:pStyle w:val="Sansinterligne"/>
        <w:rPr>
          <w:b w:val="0"/>
          <w:sz w:val="22"/>
          <w:szCs w:val="22"/>
        </w:rPr>
      </w:pPr>
      <w:r w:rsidRPr="002D54A9">
        <w:rPr>
          <w:sz w:val="22"/>
          <w:szCs w:val="22"/>
        </w:rPr>
        <w:t>56% des TPE</w:t>
      </w:r>
      <w:r w:rsidRPr="002D54A9">
        <w:rPr>
          <w:b w:val="0"/>
          <w:sz w:val="22"/>
          <w:szCs w:val="22"/>
        </w:rPr>
        <w:t xml:space="preserve"> (hors régime microsocial et appartenant à un groupe) </w:t>
      </w:r>
      <w:r w:rsidRPr="002D54A9">
        <w:rPr>
          <w:sz w:val="22"/>
          <w:szCs w:val="22"/>
        </w:rPr>
        <w:t>n’ont pas de salarié</w:t>
      </w:r>
      <w:r w:rsidRPr="002D54A9">
        <w:rPr>
          <w:b w:val="0"/>
          <w:sz w:val="22"/>
          <w:szCs w:val="22"/>
        </w:rPr>
        <w:t>, 18% n’en emploient qu’un, mais 362 600 (16,9%) en emploient au moins 3 :</w:t>
      </w:r>
    </w:p>
    <w:p w:rsidR="002C1AA2" w:rsidRPr="002D54A9" w:rsidRDefault="002C1AA2" w:rsidP="002C1AA2">
      <w:pPr>
        <w:pStyle w:val="Sansinterligne"/>
        <w:rPr>
          <w:b w:val="0"/>
          <w:sz w:val="22"/>
          <w:szCs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56"/>
        <w:gridCol w:w="739"/>
        <w:gridCol w:w="739"/>
        <w:gridCol w:w="739"/>
        <w:gridCol w:w="658"/>
        <w:gridCol w:w="739"/>
        <w:gridCol w:w="856"/>
      </w:tblGrid>
      <w:tr w:rsidR="002C1AA2" w:rsidRPr="002D54A9" w:rsidTr="00432104">
        <w:tc>
          <w:tcPr>
            <w:tcW w:w="0" w:type="auto"/>
            <w:shd w:val="clear" w:color="auto" w:fill="auto"/>
          </w:tcPr>
          <w:p w:rsidR="002C1AA2" w:rsidRPr="002D54A9" w:rsidRDefault="002C1AA2" w:rsidP="00432104">
            <w:pPr>
              <w:pStyle w:val="Sansinterligne"/>
              <w:rPr>
                <w:b w:val="0"/>
                <w:sz w:val="16"/>
                <w:szCs w:val="16"/>
              </w:rPr>
            </w:pP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0 sal</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1</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2</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3</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4</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5-9</w:t>
            </w:r>
          </w:p>
        </w:tc>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total</w:t>
            </w:r>
          </w:p>
        </w:tc>
      </w:tr>
      <w:tr w:rsidR="002C1AA2" w:rsidRPr="002D54A9" w:rsidTr="00432104">
        <w:tc>
          <w:tcPr>
            <w:tcW w:w="0" w:type="auto"/>
            <w:shd w:val="clear" w:color="auto" w:fill="D9D9D9"/>
          </w:tcPr>
          <w:p w:rsidR="002C1AA2" w:rsidRPr="002D54A9" w:rsidRDefault="002C1AA2" w:rsidP="00432104">
            <w:pPr>
              <w:pStyle w:val="Sansinterligne"/>
              <w:rPr>
                <w:b w:val="0"/>
                <w:sz w:val="16"/>
                <w:szCs w:val="16"/>
              </w:rPr>
            </w:pPr>
            <w:r w:rsidRPr="002D54A9">
              <w:rPr>
                <w:b w:val="0"/>
                <w:sz w:val="16"/>
                <w:szCs w:val="16"/>
              </w:rPr>
              <w:t>Nombre</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1 212 200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381 200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192 900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120 600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80 600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161 400</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2 148 900</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Répartition</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56,4</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17,7</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9,0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5,6</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100</w:t>
            </w:r>
          </w:p>
        </w:tc>
      </w:tr>
    </w:tbl>
    <w:p w:rsidR="002C1AA2" w:rsidRDefault="002C1AA2" w:rsidP="002C1AA2">
      <w:pPr>
        <w:pStyle w:val="Sansinterligne"/>
        <w:rPr>
          <w:b w:val="0"/>
          <w:sz w:val="22"/>
          <w:szCs w:val="22"/>
        </w:rPr>
      </w:pPr>
    </w:p>
    <w:p w:rsidR="002C1AA2" w:rsidRPr="002D54A9" w:rsidRDefault="002C1AA2" w:rsidP="002C1AA2">
      <w:pPr>
        <w:pStyle w:val="Sansinterligne"/>
        <w:rPr>
          <w:b w:val="0"/>
          <w:sz w:val="22"/>
          <w:szCs w:val="22"/>
        </w:rPr>
      </w:pPr>
      <w:r>
        <w:rPr>
          <w:sz w:val="22"/>
          <w:szCs w:val="22"/>
        </w:rPr>
        <w:t>La majorité de ces TPE (54</w:t>
      </w:r>
      <w:r w:rsidRPr="002D54A9">
        <w:rPr>
          <w:sz w:val="22"/>
          <w:szCs w:val="22"/>
        </w:rPr>
        <w:t>%) a le statut de société à responsabilité limitée</w:t>
      </w:r>
      <w:r w:rsidRPr="002D54A9">
        <w:rPr>
          <w:b w:val="0"/>
          <w:sz w:val="22"/>
          <w:szCs w:val="22"/>
        </w:rPr>
        <w:t xml:space="preserve"> (42% des unités non employeuses, mais 74% des unités employant 3 à 9 salariés). </w:t>
      </w:r>
    </w:p>
    <w:p w:rsidR="002C1AA2" w:rsidRDefault="002C1AA2" w:rsidP="002C1AA2">
      <w:pPr>
        <w:pStyle w:val="Sansinterligne"/>
        <w:rPr>
          <w:sz w:val="22"/>
          <w:szCs w:val="22"/>
        </w:rPr>
      </w:pPr>
    </w:p>
    <w:p w:rsidR="002C1AA2" w:rsidRPr="002D54A9" w:rsidRDefault="002C1AA2" w:rsidP="002C1AA2">
      <w:pPr>
        <w:pStyle w:val="Sansinterligne"/>
        <w:rPr>
          <w:b w:val="0"/>
          <w:sz w:val="22"/>
          <w:szCs w:val="22"/>
        </w:rPr>
      </w:pPr>
      <w:r w:rsidRPr="00F10281">
        <w:rPr>
          <w:sz w:val="22"/>
          <w:szCs w:val="22"/>
        </w:rPr>
        <w:t>Parmi les 1,2 million de TPE non employeuses</w:t>
      </w:r>
      <w:r w:rsidRPr="002D54A9">
        <w:rPr>
          <w:b w:val="0"/>
          <w:sz w:val="22"/>
          <w:szCs w:val="22"/>
        </w:rPr>
        <w:t>, une sur deux réalise moins de 41 400€ de chiffre d’affaires et une sur quatre, moins de 17 400€.</w:t>
      </w:r>
    </w:p>
    <w:p w:rsidR="002C1AA2" w:rsidRPr="002D54A9" w:rsidRDefault="002C1AA2" w:rsidP="002C1AA2">
      <w:pPr>
        <w:pStyle w:val="Sansinterligne"/>
        <w:rPr>
          <w:b w:val="0"/>
          <w:sz w:val="22"/>
          <w:szCs w:val="22"/>
        </w:rPr>
      </w:pPr>
      <w:r w:rsidRPr="002D54A9">
        <w:rPr>
          <w:b w:val="0"/>
          <w:sz w:val="22"/>
          <w:szCs w:val="22"/>
        </w:rPr>
        <w:t xml:space="preserve">Leur poids dans l’investissement est modeste (17 %) ; en 2012, comme en 2011, 55% n’ont pas réalisé d’investissement. </w:t>
      </w:r>
    </w:p>
    <w:p w:rsidR="002C1AA2" w:rsidRPr="002D54A9" w:rsidRDefault="002C1AA2" w:rsidP="002C1AA2">
      <w:pPr>
        <w:pStyle w:val="Sansinterligne"/>
        <w:rPr>
          <w:b w:val="0"/>
          <w:sz w:val="22"/>
          <w:szCs w:val="22"/>
        </w:rPr>
      </w:pPr>
      <w:r w:rsidRPr="002D54A9">
        <w:rPr>
          <w:b w:val="0"/>
          <w:sz w:val="22"/>
          <w:szCs w:val="22"/>
        </w:rPr>
        <w:t>Sur quatre ans, de 2009 à 2012, 43% des TPE non employeuses n’ont réalisé aucun investissement </w:t>
      </w:r>
      <w:r>
        <w:rPr>
          <w:b w:val="0"/>
          <w:sz w:val="22"/>
          <w:szCs w:val="22"/>
        </w:rPr>
        <w:t>contre 12</w:t>
      </w:r>
      <w:r w:rsidRPr="003A6862">
        <w:rPr>
          <w:b w:val="0"/>
          <w:sz w:val="22"/>
          <w:szCs w:val="22"/>
        </w:rPr>
        <w:t>% des employeuses</w:t>
      </w:r>
      <w:r w:rsidRPr="002D54A9">
        <w:rPr>
          <w:b w:val="0"/>
          <w:sz w:val="22"/>
          <w:szCs w:val="22"/>
        </w:rPr>
        <w:t>; à l’opposé, 30% des TPE employeuses ont investi les quatre années consécutives contre 9% des non-employeuses.</w:t>
      </w:r>
    </w:p>
    <w:p w:rsidR="002C1AA2" w:rsidRPr="002D54A9" w:rsidRDefault="002C1AA2" w:rsidP="002C1AA2">
      <w:pPr>
        <w:pStyle w:val="Sansinterligne"/>
        <w:rPr>
          <w:b w:val="0"/>
          <w:sz w:val="22"/>
          <w:szCs w:val="22"/>
        </w:rPr>
      </w:pPr>
    </w:p>
    <w:p w:rsidR="002C1AA2" w:rsidRPr="002D54A9" w:rsidRDefault="002C1AA2" w:rsidP="002C1AA2">
      <w:pPr>
        <w:pStyle w:val="Sansinterligne"/>
        <w:rPr>
          <w:b w:val="0"/>
          <w:sz w:val="22"/>
          <w:szCs w:val="22"/>
        </w:rPr>
      </w:pPr>
      <w:r w:rsidRPr="002D54A9">
        <w:rPr>
          <w:sz w:val="22"/>
          <w:szCs w:val="22"/>
        </w:rPr>
        <w:t>Parmi les TPE employeuses</w:t>
      </w:r>
      <w:r w:rsidRPr="002D54A9">
        <w:rPr>
          <w:b w:val="0"/>
          <w:sz w:val="22"/>
          <w:szCs w:val="22"/>
        </w:rPr>
        <w:t>, un quart a une valeur ajoutée par salarié inférieure à 46K€ (1er quartile), la moitié a un ratio inférieur à 96K€ (médiane) et un quart a un ratio supérieur à 190K€ (3e quartile). Ces seuils répartissant les unités sont assez proches dans plusieurs secteurs</w:t>
      </w:r>
      <w:r>
        <w:rPr>
          <w:b w:val="0"/>
          <w:sz w:val="22"/>
          <w:szCs w:val="22"/>
        </w:rPr>
        <w:t> : l</w:t>
      </w:r>
      <w:r w:rsidRPr="002D54A9">
        <w:rPr>
          <w:b w:val="0"/>
          <w:sz w:val="22"/>
          <w:szCs w:val="22"/>
        </w:rPr>
        <w:t xml:space="preserve">a valeur ajoutée par salarié médiane culmine dans l’industrie et les services aux entreprises  (120K€) et est la plus faible dans l’hébergement et la restauration (80K€) et les services aux particuliers (60K€). </w:t>
      </w:r>
    </w:p>
    <w:p w:rsidR="002C1AA2" w:rsidRPr="002D54A9" w:rsidRDefault="002C1AA2" w:rsidP="002C1AA2">
      <w:pPr>
        <w:pStyle w:val="Sansinterligne"/>
        <w:rPr>
          <w:b w:val="0"/>
          <w:sz w:val="22"/>
          <w:szCs w:val="22"/>
        </w:rPr>
      </w:pPr>
    </w:p>
    <w:p w:rsidR="002C1AA2" w:rsidRPr="00000F04" w:rsidRDefault="002C1AA2" w:rsidP="002C1AA2">
      <w:pPr>
        <w:pStyle w:val="Sansinterligne"/>
        <w:rPr>
          <w:b w:val="0"/>
          <w:sz w:val="22"/>
          <w:szCs w:val="22"/>
        </w:rPr>
      </w:pPr>
      <w:r w:rsidRPr="00057AF7">
        <w:rPr>
          <w:sz w:val="22"/>
          <w:szCs w:val="22"/>
        </w:rPr>
        <w:t>Parmi les TPE non employeuses</w:t>
      </w:r>
      <w:r w:rsidRPr="00000F04">
        <w:rPr>
          <w:b w:val="0"/>
          <w:sz w:val="22"/>
          <w:szCs w:val="22"/>
        </w:rPr>
        <w:t xml:space="preserve">, </w:t>
      </w:r>
      <w:r w:rsidRPr="00F10281">
        <w:rPr>
          <w:sz w:val="22"/>
          <w:szCs w:val="22"/>
        </w:rPr>
        <w:t>une sur deux dégage une valeur ajoutée inférieure à 16K€</w:t>
      </w:r>
      <w:r w:rsidRPr="00000F04">
        <w:rPr>
          <w:b w:val="0"/>
          <w:sz w:val="22"/>
          <w:szCs w:val="22"/>
        </w:rPr>
        <w:t xml:space="preserve"> ; ce sont ainsi 600 000 entreprises qui n’ont pas la possibilité de financer l’équivalent d’un SMIC annuel à temps plein charges</w:t>
      </w:r>
      <w:r>
        <w:rPr>
          <w:b w:val="0"/>
          <w:sz w:val="22"/>
          <w:szCs w:val="22"/>
        </w:rPr>
        <w:t xml:space="preserve"> patronales comprises (près de 20K€) ; d</w:t>
      </w:r>
      <w:r w:rsidRPr="00000F04">
        <w:rPr>
          <w:b w:val="0"/>
          <w:sz w:val="22"/>
          <w:szCs w:val="22"/>
        </w:rPr>
        <w:t>ans certains secteurs, le 1er quartile a même une valeur ajoutée quasi nulle voire négative, ce qui ne laisse alors aucun revenu au dirigeant.</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000F04">
        <w:rPr>
          <w:b w:val="0"/>
          <w:sz w:val="22"/>
          <w:szCs w:val="22"/>
        </w:rPr>
        <w:t>Comme le plus souvent l’entrepreneur ne se verse pas de salaire, ou se rémunère en partie sur le résultat de l’entreprise, la valeur ajoutée moyenne par salarié est plus élevée dans les TPE avec un seul salarié que dans les autres TPE employeuses. Dans tous les secteurs, elle décroît sensiblement quand le nombre de salariés augmente jusqu’à 4 salariés, puis</w:t>
      </w:r>
      <w:r>
        <w:rPr>
          <w:b w:val="0"/>
          <w:sz w:val="22"/>
          <w:szCs w:val="22"/>
        </w:rPr>
        <w:t xml:space="preserve"> tend à se stabiliser.</w:t>
      </w:r>
    </w:p>
    <w:p w:rsidR="002C1AA2" w:rsidRDefault="002C1AA2" w:rsidP="002C1AA2">
      <w:pPr>
        <w:pStyle w:val="Sansinterligne"/>
        <w:rPr>
          <w:sz w:val="22"/>
          <w:szCs w:val="22"/>
        </w:rPr>
      </w:pPr>
      <w:r w:rsidRPr="00057AF7">
        <w:rPr>
          <w:sz w:val="22"/>
          <w:szCs w:val="22"/>
        </w:rPr>
        <w:t>La situation par activité est la suivante :</w:t>
      </w:r>
    </w:p>
    <w:p w:rsidR="002C1AA2" w:rsidRDefault="002C1AA2" w:rsidP="002C1AA2">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460"/>
        <w:gridCol w:w="917"/>
        <w:gridCol w:w="1460"/>
        <w:gridCol w:w="917"/>
        <w:gridCol w:w="1244"/>
        <w:gridCol w:w="917"/>
      </w:tblGrid>
      <w:tr w:rsidR="002C1AA2" w:rsidRPr="002D54A9" w:rsidTr="00432104">
        <w:tc>
          <w:tcPr>
            <w:tcW w:w="0" w:type="auto"/>
            <w:shd w:val="clear" w:color="auto" w:fill="auto"/>
          </w:tcPr>
          <w:p w:rsidR="002C1AA2" w:rsidRPr="002D54A9" w:rsidRDefault="002C1AA2" w:rsidP="00432104">
            <w:pPr>
              <w:pStyle w:val="Sansinterligne"/>
              <w:rPr>
                <w:b w:val="0"/>
                <w:sz w:val="16"/>
                <w:szCs w:val="16"/>
              </w:rPr>
            </w:pPr>
          </w:p>
        </w:tc>
        <w:tc>
          <w:tcPr>
            <w:tcW w:w="0" w:type="auto"/>
            <w:gridSpan w:val="2"/>
            <w:shd w:val="clear" w:color="auto" w:fill="auto"/>
          </w:tcPr>
          <w:p w:rsidR="002C1AA2" w:rsidRPr="002D54A9" w:rsidRDefault="002C1AA2" w:rsidP="00432104">
            <w:pPr>
              <w:pStyle w:val="Sansinterligne"/>
              <w:jc w:val="center"/>
              <w:rPr>
                <w:b w:val="0"/>
                <w:sz w:val="16"/>
                <w:szCs w:val="16"/>
              </w:rPr>
            </w:pPr>
            <w:r w:rsidRPr="002D54A9">
              <w:rPr>
                <w:b w:val="0"/>
                <w:sz w:val="16"/>
                <w:szCs w:val="16"/>
              </w:rPr>
              <w:t>TPE</w:t>
            </w:r>
          </w:p>
        </w:tc>
        <w:tc>
          <w:tcPr>
            <w:tcW w:w="0" w:type="auto"/>
            <w:gridSpan w:val="2"/>
            <w:shd w:val="clear" w:color="auto" w:fill="auto"/>
          </w:tcPr>
          <w:p w:rsidR="002C1AA2" w:rsidRPr="002D54A9" w:rsidRDefault="002C1AA2" w:rsidP="00432104">
            <w:pPr>
              <w:pStyle w:val="Sansinterligne"/>
              <w:jc w:val="center"/>
              <w:rPr>
                <w:b w:val="0"/>
                <w:sz w:val="16"/>
                <w:szCs w:val="16"/>
              </w:rPr>
            </w:pPr>
            <w:r w:rsidRPr="002D54A9">
              <w:rPr>
                <w:b w:val="0"/>
                <w:sz w:val="16"/>
                <w:szCs w:val="16"/>
              </w:rPr>
              <w:t>Salariés EQTP</w:t>
            </w:r>
          </w:p>
        </w:tc>
        <w:tc>
          <w:tcPr>
            <w:tcW w:w="0" w:type="auto"/>
            <w:gridSpan w:val="2"/>
            <w:shd w:val="clear" w:color="auto" w:fill="auto"/>
          </w:tcPr>
          <w:p w:rsidR="002C1AA2" w:rsidRPr="002D54A9" w:rsidRDefault="002C1AA2" w:rsidP="00432104">
            <w:pPr>
              <w:pStyle w:val="Sansinterligne"/>
              <w:jc w:val="center"/>
              <w:rPr>
                <w:b w:val="0"/>
                <w:sz w:val="16"/>
                <w:szCs w:val="16"/>
              </w:rPr>
            </w:pPr>
            <w:r w:rsidRPr="002D54A9">
              <w:rPr>
                <w:b w:val="0"/>
                <w:sz w:val="16"/>
                <w:szCs w:val="16"/>
              </w:rPr>
              <w:t>Valeur ajoutée</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Nombre en milliers</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Poids en %</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Nombre en milliers</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Poids en %</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Montant en M€</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Poids en %</w:t>
            </w:r>
          </w:p>
        </w:tc>
      </w:tr>
      <w:tr w:rsidR="002C1AA2" w:rsidRPr="002D54A9" w:rsidTr="00432104">
        <w:tc>
          <w:tcPr>
            <w:tcW w:w="0" w:type="auto"/>
            <w:shd w:val="clear" w:color="auto" w:fill="auto"/>
          </w:tcPr>
          <w:p w:rsidR="002C1AA2" w:rsidRPr="002D54A9" w:rsidRDefault="002C1AA2" w:rsidP="00432104">
            <w:pPr>
              <w:pStyle w:val="Sansinterligne"/>
              <w:rPr>
                <w:sz w:val="16"/>
                <w:szCs w:val="16"/>
              </w:rPr>
            </w:pPr>
            <w:r w:rsidRPr="002D54A9">
              <w:rPr>
                <w:sz w:val="16"/>
                <w:szCs w:val="16"/>
              </w:rPr>
              <w:t>Commerce</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674</w:t>
            </w:r>
          </w:p>
        </w:tc>
        <w:tc>
          <w:tcPr>
            <w:tcW w:w="0" w:type="auto"/>
            <w:shd w:val="clear" w:color="auto" w:fill="D9D9D9"/>
          </w:tcPr>
          <w:p w:rsidR="002C1AA2" w:rsidRPr="002D54A9" w:rsidRDefault="002C1AA2" w:rsidP="00432104">
            <w:pPr>
              <w:pStyle w:val="Sansinterligne"/>
              <w:jc w:val="right"/>
              <w:rPr>
                <w:sz w:val="16"/>
                <w:szCs w:val="16"/>
              </w:rPr>
            </w:pPr>
            <w:r w:rsidRPr="002D54A9">
              <w:rPr>
                <w:sz w:val="16"/>
                <w:szCs w:val="16"/>
              </w:rPr>
              <w:t>31 ,4</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885</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39,1</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55 088</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36,7</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Dont commerce</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475</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22,1</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588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26,0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39 878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23,7</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Dont HCR</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199</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9,3</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297</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13,1</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15 210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9,0</w:t>
            </w:r>
          </w:p>
        </w:tc>
      </w:tr>
      <w:tr w:rsidR="002C1AA2" w:rsidRPr="002D54A9" w:rsidTr="00432104">
        <w:tc>
          <w:tcPr>
            <w:tcW w:w="0" w:type="auto"/>
            <w:shd w:val="clear" w:color="auto" w:fill="auto"/>
          </w:tcPr>
          <w:p w:rsidR="002C1AA2" w:rsidRPr="002D54A9" w:rsidRDefault="002C1AA2" w:rsidP="00432104">
            <w:pPr>
              <w:pStyle w:val="Sansinterligne"/>
              <w:rPr>
                <w:sz w:val="16"/>
                <w:szCs w:val="16"/>
              </w:rPr>
            </w:pPr>
            <w:r w:rsidRPr="002D54A9">
              <w:rPr>
                <w:sz w:val="16"/>
                <w:szCs w:val="16"/>
              </w:rPr>
              <w:t>Services aux entreprises</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503</w:t>
            </w:r>
          </w:p>
        </w:tc>
        <w:tc>
          <w:tcPr>
            <w:tcW w:w="0" w:type="auto"/>
            <w:shd w:val="clear" w:color="auto" w:fill="D9D9D9"/>
          </w:tcPr>
          <w:p w:rsidR="002C1AA2" w:rsidRPr="002D54A9" w:rsidRDefault="002C1AA2" w:rsidP="00432104">
            <w:pPr>
              <w:pStyle w:val="Sansinterligne"/>
              <w:jc w:val="right"/>
              <w:rPr>
                <w:sz w:val="16"/>
                <w:szCs w:val="16"/>
              </w:rPr>
            </w:pPr>
            <w:r w:rsidRPr="002D54A9">
              <w:rPr>
                <w:sz w:val="16"/>
                <w:szCs w:val="16"/>
              </w:rPr>
              <w:t>23,4</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394</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17,4</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44 048</w:t>
            </w:r>
          </w:p>
        </w:tc>
        <w:tc>
          <w:tcPr>
            <w:tcW w:w="0" w:type="auto"/>
            <w:shd w:val="clear" w:color="auto" w:fill="auto"/>
          </w:tcPr>
          <w:p w:rsidR="002C1AA2" w:rsidRPr="002D54A9" w:rsidRDefault="002C1AA2" w:rsidP="00432104">
            <w:pPr>
              <w:pStyle w:val="Sansinterligne"/>
              <w:jc w:val="right"/>
              <w:rPr>
                <w:sz w:val="16"/>
                <w:szCs w:val="16"/>
              </w:rPr>
            </w:pPr>
            <w:r w:rsidRPr="002D54A9">
              <w:rPr>
                <w:sz w:val="16"/>
                <w:szCs w:val="16"/>
              </w:rPr>
              <w:t>26,1</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Dont Services aux entreprises</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427</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19,9</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338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14,9</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38 575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22,9</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Dont Information com</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76</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3,5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56</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5 473</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3,2</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Construction</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369</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17,2</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258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11,4</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31 309</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18,6</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Immobilier</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186</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8,7</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56</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8 470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5,0</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Services aux particuliers</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183</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8,5</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144</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6,4</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7 956</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4,7</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 Industrie » dont IAA</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157</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7,3</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258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11,4</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16 220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9,6</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Transports, entreposage</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77</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3,8</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71</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3,1</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5 340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3,2</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Total</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2 149</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100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2 267</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100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168 430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100</w:t>
            </w:r>
          </w:p>
        </w:tc>
      </w:tr>
      <w:tr w:rsidR="002C1AA2" w:rsidRPr="002D54A9" w:rsidTr="00432104">
        <w:tc>
          <w:tcPr>
            <w:tcW w:w="0" w:type="auto"/>
            <w:shd w:val="clear" w:color="auto" w:fill="auto"/>
          </w:tcPr>
          <w:p w:rsidR="002C1AA2" w:rsidRPr="002D54A9" w:rsidRDefault="002C1AA2" w:rsidP="00432104">
            <w:pPr>
              <w:pStyle w:val="Sansinterligne"/>
              <w:rPr>
                <w:b w:val="0"/>
                <w:sz w:val="16"/>
                <w:szCs w:val="16"/>
              </w:rPr>
            </w:pPr>
            <w:r w:rsidRPr="002D54A9">
              <w:rPr>
                <w:b w:val="0"/>
                <w:sz w:val="16"/>
                <w:szCs w:val="16"/>
              </w:rPr>
              <w:t>Dont employeurs</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937</w:t>
            </w:r>
          </w:p>
        </w:tc>
        <w:tc>
          <w:tcPr>
            <w:tcW w:w="0" w:type="auto"/>
            <w:shd w:val="clear" w:color="auto" w:fill="D9D9D9"/>
          </w:tcPr>
          <w:p w:rsidR="002C1AA2" w:rsidRPr="002D54A9" w:rsidRDefault="002C1AA2" w:rsidP="00432104">
            <w:pPr>
              <w:pStyle w:val="Sansinterligne"/>
              <w:jc w:val="right"/>
              <w:rPr>
                <w:b w:val="0"/>
                <w:sz w:val="16"/>
                <w:szCs w:val="16"/>
              </w:rPr>
            </w:pPr>
            <w:r w:rsidRPr="002D54A9">
              <w:rPr>
                <w:b w:val="0"/>
                <w:sz w:val="16"/>
                <w:szCs w:val="16"/>
              </w:rPr>
              <w:t>43,6</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2 267</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100</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133 751</w:t>
            </w:r>
          </w:p>
        </w:tc>
        <w:tc>
          <w:tcPr>
            <w:tcW w:w="0" w:type="auto"/>
            <w:shd w:val="clear" w:color="auto" w:fill="auto"/>
          </w:tcPr>
          <w:p w:rsidR="002C1AA2" w:rsidRPr="002D54A9" w:rsidRDefault="002C1AA2" w:rsidP="00432104">
            <w:pPr>
              <w:pStyle w:val="Sansinterligne"/>
              <w:jc w:val="right"/>
              <w:rPr>
                <w:b w:val="0"/>
                <w:sz w:val="16"/>
                <w:szCs w:val="16"/>
              </w:rPr>
            </w:pPr>
            <w:r w:rsidRPr="002D54A9">
              <w:rPr>
                <w:b w:val="0"/>
                <w:sz w:val="16"/>
                <w:szCs w:val="16"/>
              </w:rPr>
              <w:t>79,4</w:t>
            </w:r>
          </w:p>
        </w:tc>
      </w:tr>
    </w:tbl>
    <w:p w:rsidR="002C1AA2" w:rsidRPr="001E0653" w:rsidRDefault="002C1AA2" w:rsidP="002C1AA2">
      <w:pPr>
        <w:rPr>
          <w:rFonts w:eastAsia="Times New Roman"/>
          <w:b/>
          <w:vanish/>
          <w:sz w:val="24"/>
          <w:szCs w:val="24"/>
        </w:rPr>
      </w:pPr>
    </w:p>
    <w:tbl>
      <w:tblPr>
        <w:tblpPr w:leftFromText="141" w:rightFromText="141" w:vertAnchor="text" w:horzAnchor="margin" w:tblpY="448"/>
        <w:tblW w:w="0" w:type="auto"/>
        <w:tblBorders>
          <w:top w:val="nil"/>
          <w:left w:val="nil"/>
          <w:bottom w:val="nil"/>
          <w:right w:val="nil"/>
        </w:tblBorders>
        <w:tblLook w:val="0000" w:firstRow="0" w:lastRow="0" w:firstColumn="0" w:lastColumn="0" w:noHBand="0" w:noVBand="0"/>
      </w:tblPr>
      <w:tblGrid>
        <w:gridCol w:w="8876"/>
      </w:tblGrid>
      <w:tr w:rsidR="002C1AA2" w:rsidRPr="00C92AD2" w:rsidTr="00432104">
        <w:tblPrEx>
          <w:tblCellMar>
            <w:top w:w="0" w:type="dxa"/>
            <w:bottom w:w="0" w:type="dxa"/>
          </w:tblCellMar>
        </w:tblPrEx>
        <w:trPr>
          <w:trHeight w:val="691"/>
        </w:trPr>
        <w:tc>
          <w:tcPr>
            <w:tcW w:w="8876" w:type="dxa"/>
          </w:tcPr>
          <w:p w:rsidR="002C1AA2" w:rsidRDefault="002C1AA2" w:rsidP="00432104">
            <w:pPr>
              <w:pStyle w:val="Sansinterligne"/>
              <w:ind w:right="-129"/>
            </w:pPr>
          </w:p>
          <w:p w:rsidR="002C1AA2" w:rsidRPr="001E0653" w:rsidRDefault="002C1AA2" w:rsidP="00432104">
            <w:pPr>
              <w:pStyle w:val="Sansinterligne"/>
              <w:ind w:right="-129"/>
            </w:pPr>
            <w:r>
              <w:t xml:space="preserve">Les chefs d’entreprise, </w:t>
            </w:r>
            <w:r w:rsidRPr="001E0653">
              <w:t>lors des élections départementales du premier tour, au regard des salariés, ont manifesté plus d’intérêt pour la campagne</w:t>
            </w:r>
            <w:r>
              <w:t xml:space="preserve"> électorale</w:t>
            </w:r>
            <w:r w:rsidRPr="001E0653">
              <w:t>, un vote plus fréquent et un vote plus de droite ; parmi ceux-ci les artisans et commerçants se sont montrés peu intéressés, ont peu voté, ou l’ont davantage fait par mécontentement des politiques ou des actions du gouvernement.</w:t>
            </w:r>
          </w:p>
          <w:p w:rsidR="002C1AA2" w:rsidRPr="00687B6C" w:rsidRDefault="002C1AA2" w:rsidP="00432104">
            <w:pPr>
              <w:pStyle w:val="Sansinterligne"/>
              <w:ind w:right="-129"/>
              <w:rPr>
                <w:rFonts w:ascii="Book Antiqua" w:hAnsi="Book Antiqua" w:cs="Century Gothic"/>
                <w:b w:val="0"/>
                <w:i/>
                <w:color w:val="000000"/>
                <w:sz w:val="22"/>
                <w:szCs w:val="22"/>
              </w:rPr>
            </w:pPr>
            <w:r w:rsidRPr="00687B6C">
              <w:rPr>
                <w:rFonts w:ascii="Book Antiqua" w:hAnsi="Book Antiqua" w:cs="Century Gothic"/>
                <w:b w:val="0"/>
                <w:i/>
                <w:color w:val="000000"/>
                <w:sz w:val="22"/>
                <w:szCs w:val="22"/>
              </w:rPr>
              <w:t>« Le profil des électeurs</w:t>
            </w:r>
            <w:r w:rsidRPr="00687B6C">
              <w:rPr>
                <w:rFonts w:ascii="Book Antiqua" w:hAnsi="Book Antiqua" w:cs="Century Gothic"/>
                <w:b w:val="0"/>
                <w:i/>
                <w:color w:val="000000"/>
              </w:rPr>
              <w:t xml:space="preserve"> et les clefs du scrutin départemental du 23 mars 2015 », Fiducial/Ifop pour ITelé, Paris Match, Sud Radio</w:t>
            </w:r>
          </w:p>
          <w:p w:rsidR="002C1AA2" w:rsidRPr="00687B6C" w:rsidRDefault="002C1AA2" w:rsidP="00432104">
            <w:pPr>
              <w:pStyle w:val="Sansinterligne"/>
              <w:ind w:right="-129"/>
              <w:rPr>
                <w:rFonts w:ascii="Book Antiqua" w:hAnsi="Book Antiqua" w:cs="Calibri"/>
                <w:b w:val="0"/>
                <w:i/>
                <w:color w:val="000000"/>
                <w:sz w:val="22"/>
                <w:szCs w:val="22"/>
              </w:rPr>
            </w:pPr>
            <w:r w:rsidRPr="00687B6C">
              <w:rPr>
                <w:rFonts w:ascii="Book Antiqua" w:hAnsi="Book Antiqua" w:cs="Calibri"/>
                <w:b w:val="0"/>
                <w:i/>
                <w:color w:val="000000"/>
                <w:sz w:val="22"/>
                <w:szCs w:val="22"/>
              </w:rPr>
              <w:t xml:space="preserve">L’enquête a été menée auprès d’un échantillon de </w:t>
            </w:r>
            <w:r w:rsidRPr="00687B6C">
              <w:rPr>
                <w:rFonts w:ascii="Book Antiqua" w:hAnsi="Book Antiqua" w:cs="Calibri"/>
                <w:b w:val="0"/>
                <w:bCs/>
                <w:i/>
                <w:color w:val="000000"/>
                <w:sz w:val="22"/>
                <w:szCs w:val="22"/>
              </w:rPr>
              <w:t xml:space="preserve">2 797 </w:t>
            </w:r>
            <w:r w:rsidRPr="00687B6C">
              <w:rPr>
                <w:rFonts w:ascii="Book Antiqua" w:hAnsi="Book Antiqua" w:cs="Calibri"/>
                <w:b w:val="0"/>
                <w:i/>
                <w:color w:val="000000"/>
                <w:sz w:val="22"/>
                <w:szCs w:val="22"/>
              </w:rPr>
              <w:t xml:space="preserve">personnes inscrites sur les listes électorales, extrait d’un échantillon de </w:t>
            </w:r>
            <w:r w:rsidRPr="00687B6C">
              <w:rPr>
                <w:rFonts w:ascii="Book Antiqua" w:hAnsi="Book Antiqua" w:cs="Calibri"/>
                <w:b w:val="0"/>
                <w:bCs/>
                <w:i/>
                <w:color w:val="000000"/>
                <w:sz w:val="22"/>
                <w:szCs w:val="22"/>
              </w:rPr>
              <w:t xml:space="preserve">2 935 </w:t>
            </w:r>
            <w:r w:rsidRPr="00687B6C">
              <w:rPr>
                <w:rFonts w:ascii="Book Antiqua" w:hAnsi="Book Antiqua" w:cs="Calibri"/>
                <w:b w:val="0"/>
                <w:i/>
                <w:color w:val="000000"/>
                <w:sz w:val="22"/>
                <w:szCs w:val="22"/>
              </w:rPr>
              <w:t xml:space="preserve">personnes, représentatif de la population française âgée de 18 ans et plus (hors ville de Paris et métropole de Lyon), selon la méthode des quotas, via un questionnaire auto-administré en ligne le 22 mars (le jour même de l’élection au premier tour). </w:t>
            </w:r>
          </w:p>
          <w:p w:rsidR="002C1AA2" w:rsidRDefault="002C1AA2" w:rsidP="00432104">
            <w:pPr>
              <w:pStyle w:val="Sansinterligne"/>
              <w:ind w:right="-129"/>
              <w:rPr>
                <w:rFonts w:cs="Calibri"/>
                <w:color w:val="000000"/>
                <w:sz w:val="22"/>
                <w:szCs w:val="22"/>
              </w:rPr>
            </w:pPr>
          </w:p>
          <w:p w:rsidR="002C1AA2" w:rsidRDefault="002C1AA2" w:rsidP="00432104">
            <w:pPr>
              <w:pStyle w:val="Sansinterligne"/>
              <w:ind w:right="-129"/>
              <w:rPr>
                <w:rFonts w:cs="Calibri"/>
                <w:color w:val="000000"/>
                <w:sz w:val="22"/>
                <w:szCs w:val="22"/>
              </w:rPr>
            </w:pPr>
            <w:r>
              <w:rPr>
                <w:rFonts w:cs="Calibri"/>
                <w:color w:val="000000"/>
                <w:sz w:val="22"/>
                <w:szCs w:val="22"/>
              </w:rPr>
              <w:t>Quelques grandes caractéristiques avant d’observer l’opinion et le vote des chefs d’entreprise :</w:t>
            </w:r>
          </w:p>
          <w:p w:rsidR="002C1AA2" w:rsidRPr="004B3ACC" w:rsidRDefault="002C1AA2" w:rsidP="00432104">
            <w:pPr>
              <w:pStyle w:val="Sansinterligne"/>
              <w:ind w:right="-129"/>
              <w:rPr>
                <w:rFonts w:cs="Calibri"/>
                <w:b w:val="0"/>
                <w:color w:val="000000"/>
                <w:sz w:val="22"/>
                <w:szCs w:val="22"/>
              </w:rPr>
            </w:pPr>
            <w:r w:rsidRPr="004B3ACC">
              <w:rPr>
                <w:rFonts w:cs="Calibri"/>
                <w:b w:val="0"/>
                <w:color w:val="000000"/>
                <w:sz w:val="22"/>
                <w:szCs w:val="22"/>
              </w:rPr>
              <w:t>La campagne électorale de ces dernières semaines a intéressé (beaucoup, assez) 31% des inscrits sur les listes électorales : plus les hommes que les femmes (36 contre 26%), les plus âgés (44% les 65 ans et plus, 34% les 50-64 ans, contre 18 à 26% les plus jeunes), plus les chefs d’entreprise que les salariés (33 contre 26%).</w:t>
            </w:r>
          </w:p>
          <w:p w:rsidR="002C1AA2" w:rsidRPr="004B3ACC" w:rsidRDefault="002C1AA2" w:rsidP="00432104">
            <w:pPr>
              <w:pStyle w:val="Sansinterligne"/>
              <w:ind w:right="-129"/>
              <w:rPr>
                <w:rFonts w:cs="Calibri"/>
                <w:b w:val="0"/>
                <w:color w:val="000000"/>
                <w:sz w:val="22"/>
                <w:szCs w:val="22"/>
              </w:rPr>
            </w:pPr>
            <w:r w:rsidRPr="004B3ACC">
              <w:rPr>
                <w:rFonts w:cs="Calibri"/>
                <w:b w:val="0"/>
                <w:color w:val="000000"/>
                <w:sz w:val="22"/>
                <w:szCs w:val="22"/>
              </w:rPr>
              <w:t>50% ont voté au 1</w:t>
            </w:r>
            <w:r w:rsidRPr="004B3ACC">
              <w:rPr>
                <w:rFonts w:cs="Calibri"/>
                <w:b w:val="0"/>
                <w:color w:val="000000"/>
                <w:sz w:val="22"/>
                <w:szCs w:val="22"/>
                <w:vertAlign w:val="superscript"/>
              </w:rPr>
              <w:t>er</w:t>
            </w:r>
            <w:r w:rsidRPr="004B3ACC">
              <w:rPr>
                <w:rFonts w:cs="Calibri"/>
                <w:b w:val="0"/>
                <w:color w:val="000000"/>
                <w:sz w:val="22"/>
                <w:szCs w:val="22"/>
              </w:rPr>
              <w:t xml:space="preserve"> tour, plus les hommes que les femmes (58 contre 43%), les plus âgés (69% les 65 ans et plus, 56% les 50-64 ans, 48% les 35-49ans, 32% les moins de 35 ans), les chefs d’entreprise (50 contre 44% pour les salariés).</w:t>
            </w:r>
          </w:p>
          <w:p w:rsidR="002C1AA2" w:rsidRPr="004B3ACC" w:rsidRDefault="002C1AA2" w:rsidP="00432104">
            <w:pPr>
              <w:pStyle w:val="Sansinterligne"/>
              <w:ind w:right="-129"/>
              <w:rPr>
                <w:rFonts w:cs="Calibri"/>
                <w:b w:val="0"/>
                <w:color w:val="000000"/>
                <w:sz w:val="22"/>
                <w:szCs w:val="22"/>
              </w:rPr>
            </w:pPr>
            <w:r w:rsidRPr="004B3ACC">
              <w:rPr>
                <w:rFonts w:cs="Calibri"/>
                <w:b w:val="0"/>
                <w:color w:val="000000"/>
                <w:sz w:val="22"/>
                <w:szCs w:val="22"/>
              </w:rPr>
              <w:t>Le niveau de diplôme est d’autant plus modeste que l’on est au FN (notamment les sans diplôme) et élevé quand on vote UMP/UDI (36% au-delà de bac+2, contre 24 pour le PS et 16 pour le FN) :</w:t>
            </w:r>
          </w:p>
          <w:p w:rsidR="002C1AA2" w:rsidRDefault="002C1AA2" w:rsidP="00432104">
            <w:pPr>
              <w:pStyle w:val="Sansinterligne"/>
              <w:rPr>
                <w:rFonts w:cs="Calibri"/>
                <w:color w:val="000000"/>
                <w:sz w:val="22"/>
                <w:szCs w:val="22"/>
              </w:rPr>
            </w:pPr>
          </w:p>
          <w:tbl>
            <w:tblPr>
              <w:tblW w:w="765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701"/>
              <w:gridCol w:w="850"/>
              <w:gridCol w:w="992"/>
              <w:gridCol w:w="851"/>
            </w:tblGrid>
            <w:tr w:rsidR="002C1AA2" w:rsidRPr="005F2A96" w:rsidTr="00432104">
              <w:tc>
                <w:tcPr>
                  <w:tcW w:w="198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Pas de diplôme</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CEP, BEPC, CAP, BEP</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Bac</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Bac+2</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Au-delà</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Gauche</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70C0"/>
                      <w:sz w:val="16"/>
                      <w:szCs w:val="16"/>
                    </w:rPr>
                  </w:pPr>
                  <w:r w:rsidRPr="005F2A96">
                    <w:rPr>
                      <w:rFonts w:cs="Calibri"/>
                      <w:color w:val="0070C0"/>
                      <w:sz w:val="16"/>
                      <w:szCs w:val="16"/>
                    </w:rPr>
                    <w:t>19</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33</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33</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37</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42</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 xml:space="preserve">   Dont PS</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8</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23</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17</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sz w:val="16"/>
                      <w:szCs w:val="16"/>
                    </w:rPr>
                  </w:pPr>
                  <w:r w:rsidRPr="005F2A96">
                    <w:rPr>
                      <w:rFonts w:cs="Calibri"/>
                      <w:sz w:val="16"/>
                      <w:szCs w:val="16"/>
                    </w:rPr>
                    <w:t>21</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24</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Droite</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70C0"/>
                      <w:sz w:val="16"/>
                      <w:szCs w:val="16"/>
                    </w:rPr>
                  </w:pPr>
                  <w:r w:rsidRPr="005F2A96">
                    <w:rPr>
                      <w:rFonts w:cs="Calibri"/>
                      <w:color w:val="0070C0"/>
                      <w:sz w:val="16"/>
                      <w:szCs w:val="16"/>
                    </w:rPr>
                    <w:t>27</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30</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36</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38</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41</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 xml:space="preserve">   Dont UMP, UDI, Modem</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17</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23</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26</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32</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36</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FN</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FF0000"/>
                      <w:sz w:val="16"/>
                      <w:szCs w:val="16"/>
                    </w:rPr>
                  </w:pPr>
                  <w:r w:rsidRPr="005F2A96">
                    <w:rPr>
                      <w:rFonts w:cs="Calibri"/>
                      <w:color w:val="FF0000"/>
                      <w:sz w:val="16"/>
                      <w:szCs w:val="16"/>
                    </w:rPr>
                    <w:t>50</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sz w:val="16"/>
                      <w:szCs w:val="16"/>
                    </w:rPr>
                  </w:pPr>
                  <w:r w:rsidRPr="005F2A96">
                    <w:rPr>
                      <w:rFonts w:cs="Calibri"/>
                      <w:sz w:val="16"/>
                      <w:szCs w:val="16"/>
                    </w:rPr>
                    <w:t>35</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29</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0070C0"/>
                      <w:sz w:val="16"/>
                      <w:szCs w:val="16"/>
                    </w:rPr>
                  </w:pPr>
                  <w:r w:rsidRPr="005F2A96">
                    <w:rPr>
                      <w:rFonts w:cs="Calibri"/>
                      <w:color w:val="0070C0"/>
                      <w:sz w:val="16"/>
                      <w:szCs w:val="16"/>
                    </w:rPr>
                    <w:t>24</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0070C0"/>
                      <w:sz w:val="16"/>
                      <w:szCs w:val="16"/>
                    </w:rPr>
                  </w:pPr>
                  <w:r w:rsidRPr="005F2A96">
                    <w:rPr>
                      <w:rFonts w:cs="Calibri"/>
                      <w:color w:val="0070C0"/>
                      <w:sz w:val="16"/>
                      <w:szCs w:val="16"/>
                    </w:rPr>
                    <w:t>16</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Autres</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4</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2</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w:t>
                  </w:r>
                </w:p>
              </w:tc>
            </w:tr>
            <w:tr w:rsidR="002C1AA2" w:rsidRPr="005F2A96" w:rsidTr="00432104">
              <w:tc>
                <w:tcPr>
                  <w:tcW w:w="1980" w:type="dxa"/>
                  <w:shd w:val="clear" w:color="auto" w:fill="D9D9D9"/>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Ensemble</w:t>
                  </w:r>
                </w:p>
              </w:tc>
              <w:tc>
                <w:tcPr>
                  <w:tcW w:w="1276"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100</w:t>
                  </w:r>
                </w:p>
              </w:tc>
              <w:tc>
                <w:tcPr>
                  <w:tcW w:w="170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100</w:t>
                  </w:r>
                </w:p>
              </w:tc>
              <w:tc>
                <w:tcPr>
                  <w:tcW w:w="850"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100</w:t>
                  </w:r>
                </w:p>
              </w:tc>
              <w:tc>
                <w:tcPr>
                  <w:tcW w:w="992"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100</w:t>
                  </w:r>
                </w:p>
              </w:tc>
              <w:tc>
                <w:tcPr>
                  <w:tcW w:w="851" w:type="dxa"/>
                  <w:shd w:val="clear" w:color="auto" w:fill="auto"/>
                </w:tcPr>
                <w:p w:rsidR="002C1AA2" w:rsidRPr="005F2A96" w:rsidRDefault="002C1AA2" w:rsidP="00432104">
                  <w:pPr>
                    <w:pStyle w:val="Sansinterligne"/>
                    <w:framePr w:hSpace="141" w:wrap="around" w:vAnchor="text" w:hAnchor="margin" w:y="448"/>
                    <w:rPr>
                      <w:rFonts w:cs="Calibri"/>
                      <w:color w:val="000000"/>
                      <w:sz w:val="16"/>
                      <w:szCs w:val="16"/>
                    </w:rPr>
                  </w:pPr>
                  <w:r w:rsidRPr="005F2A96">
                    <w:rPr>
                      <w:rFonts w:cs="Calibri"/>
                      <w:color w:val="000000"/>
                      <w:sz w:val="16"/>
                      <w:szCs w:val="16"/>
                    </w:rPr>
                    <w:t>100</w:t>
                  </w:r>
                </w:p>
              </w:tc>
            </w:tr>
          </w:tbl>
          <w:p w:rsidR="002C1AA2" w:rsidRPr="00ED57F9" w:rsidRDefault="002C1AA2" w:rsidP="00432104">
            <w:pPr>
              <w:pStyle w:val="Sansinterligne"/>
              <w:rPr>
                <w:rFonts w:cs="Calibri"/>
                <w:color w:val="000000"/>
                <w:sz w:val="22"/>
                <w:szCs w:val="22"/>
              </w:rPr>
            </w:pPr>
          </w:p>
        </w:tc>
      </w:tr>
    </w:tbl>
    <w:p w:rsidR="002C1AA2" w:rsidRPr="002D54A9" w:rsidRDefault="002C1AA2" w:rsidP="002C1AA2">
      <w:pPr>
        <w:pStyle w:val="Sansinterligne"/>
        <w:rPr>
          <w:b w:val="0"/>
          <w:sz w:val="16"/>
          <w:szCs w:val="16"/>
        </w:rPr>
      </w:pPr>
    </w:p>
    <w:p w:rsidR="002C1AA2" w:rsidRDefault="002C1AA2" w:rsidP="002C1AA2">
      <w:pPr>
        <w:pStyle w:val="Sansinterligne"/>
        <w:rPr>
          <w:sz w:val="22"/>
          <w:szCs w:val="22"/>
        </w:rPr>
      </w:pPr>
    </w:p>
    <w:p w:rsidR="002C1AA2" w:rsidRDefault="002C1AA2" w:rsidP="002C1AA2">
      <w:pPr>
        <w:pStyle w:val="Sansinterligne"/>
        <w:rPr>
          <w:b w:val="0"/>
          <w:sz w:val="22"/>
          <w:szCs w:val="22"/>
        </w:rPr>
      </w:pPr>
      <w:r w:rsidRPr="005F2A96">
        <w:rPr>
          <w:sz w:val="22"/>
          <w:szCs w:val="22"/>
        </w:rPr>
        <w:t xml:space="preserve">Le positionnement des chefs d’entreprise </w:t>
      </w:r>
      <w:r w:rsidRPr="00923324">
        <w:rPr>
          <w:b w:val="0"/>
          <w:sz w:val="22"/>
          <w:szCs w:val="22"/>
        </w:rPr>
        <w:t>(employeurs et sans salarié</w:t>
      </w:r>
      <w:r>
        <w:rPr>
          <w:b w:val="0"/>
          <w:sz w:val="22"/>
          <w:szCs w:val="22"/>
        </w:rPr>
        <w:t xml:space="preserve"> cumulé</w:t>
      </w:r>
      <w:r w:rsidRPr="00923324">
        <w:rPr>
          <w:b w:val="0"/>
          <w:sz w:val="22"/>
          <w:szCs w:val="22"/>
        </w:rPr>
        <w:t>)</w:t>
      </w:r>
      <w:r>
        <w:rPr>
          <w:sz w:val="22"/>
          <w:szCs w:val="22"/>
        </w:rPr>
        <w:t xml:space="preserve"> </w:t>
      </w:r>
      <w:r w:rsidRPr="005F2A96">
        <w:rPr>
          <w:sz w:val="22"/>
          <w:szCs w:val="22"/>
        </w:rPr>
        <w:t>au regard des salariés :</w:t>
      </w:r>
      <w:r>
        <w:rPr>
          <w:sz w:val="22"/>
          <w:szCs w:val="22"/>
        </w:rPr>
        <w:t xml:space="preserve"> </w:t>
      </w:r>
      <w:r w:rsidRPr="00734EED">
        <w:rPr>
          <w:b w:val="0"/>
          <w:sz w:val="22"/>
          <w:szCs w:val="22"/>
        </w:rPr>
        <w:t>plus d’intérêt pour la politique</w:t>
      </w:r>
      <w:r>
        <w:rPr>
          <w:b w:val="0"/>
          <w:sz w:val="22"/>
          <w:szCs w:val="22"/>
        </w:rPr>
        <w:t>, un vote plus fréquent et un vote plus de droite (dont pour l’UMP et l’UDI), alors que les salariés, moins intéressés par la campagne, ont voté de façon proche pour les 3 ensembles ; les salariés du public ont davantage privilégié la gauche :</w:t>
      </w:r>
    </w:p>
    <w:p w:rsidR="002C1AA2" w:rsidRDefault="002C1AA2" w:rsidP="002C1AA2">
      <w:pPr>
        <w:pStyle w:val="Sansinterligne"/>
        <w:rPr>
          <w:sz w:val="22"/>
          <w:szCs w:val="22"/>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157"/>
        <w:gridCol w:w="832"/>
        <w:gridCol w:w="864"/>
        <w:gridCol w:w="729"/>
        <w:gridCol w:w="791"/>
        <w:gridCol w:w="895"/>
        <w:gridCol w:w="576"/>
      </w:tblGrid>
      <w:tr w:rsidR="002C1AA2" w:rsidTr="00432104">
        <w:tc>
          <w:tcPr>
            <w:tcW w:w="0" w:type="auto"/>
            <w:vMerge w:val="restart"/>
            <w:shd w:val="clear" w:color="auto" w:fill="auto"/>
          </w:tcPr>
          <w:p w:rsidR="002C1AA2" w:rsidRPr="004B3ACC" w:rsidRDefault="002C1AA2" w:rsidP="00432104">
            <w:pPr>
              <w:pStyle w:val="Sansinterligne"/>
              <w:rPr>
                <w:b w:val="0"/>
                <w:sz w:val="16"/>
                <w:szCs w:val="16"/>
              </w:rPr>
            </w:pPr>
          </w:p>
        </w:tc>
        <w:tc>
          <w:tcPr>
            <w:tcW w:w="0" w:type="auto"/>
            <w:vMerge w:val="restart"/>
            <w:shd w:val="clear" w:color="auto" w:fill="auto"/>
          </w:tcPr>
          <w:p w:rsidR="002C1AA2" w:rsidRPr="004B3ACC" w:rsidRDefault="002C1AA2" w:rsidP="00432104">
            <w:pPr>
              <w:pStyle w:val="Sansinterligne"/>
              <w:rPr>
                <w:b w:val="0"/>
                <w:sz w:val="16"/>
                <w:szCs w:val="16"/>
              </w:rPr>
            </w:pPr>
            <w:r w:rsidRPr="004B3ACC">
              <w:rPr>
                <w:b w:val="0"/>
                <w:sz w:val="16"/>
                <w:szCs w:val="16"/>
              </w:rPr>
              <w:t xml:space="preserve">Intérêt pour la </w:t>
            </w:r>
          </w:p>
          <w:p w:rsidR="002C1AA2" w:rsidRPr="004B3ACC" w:rsidRDefault="002C1AA2" w:rsidP="00432104">
            <w:pPr>
              <w:pStyle w:val="Sansinterligne"/>
              <w:rPr>
                <w:b w:val="0"/>
                <w:sz w:val="16"/>
                <w:szCs w:val="16"/>
              </w:rPr>
            </w:pPr>
            <w:r w:rsidRPr="004B3ACC">
              <w:rPr>
                <w:b w:val="0"/>
                <w:sz w:val="16"/>
                <w:szCs w:val="16"/>
              </w:rPr>
              <w:t xml:space="preserve">campagne </w:t>
            </w:r>
          </w:p>
          <w:p w:rsidR="002C1AA2" w:rsidRPr="004B3ACC" w:rsidRDefault="002C1AA2" w:rsidP="00432104">
            <w:pPr>
              <w:pStyle w:val="Sansinterligne"/>
              <w:rPr>
                <w:b w:val="0"/>
                <w:sz w:val="16"/>
                <w:szCs w:val="16"/>
              </w:rPr>
            </w:pPr>
            <w:r w:rsidRPr="004B3ACC">
              <w:rPr>
                <w:b w:val="0"/>
                <w:sz w:val="16"/>
                <w:szCs w:val="16"/>
              </w:rPr>
              <w:t>électorale</w:t>
            </w:r>
          </w:p>
        </w:tc>
        <w:tc>
          <w:tcPr>
            <w:tcW w:w="0" w:type="auto"/>
            <w:vMerge w:val="restart"/>
            <w:shd w:val="clear" w:color="auto" w:fill="auto"/>
          </w:tcPr>
          <w:p w:rsidR="002C1AA2" w:rsidRPr="004B3ACC" w:rsidRDefault="002C1AA2" w:rsidP="00432104">
            <w:pPr>
              <w:pStyle w:val="Sansinterligne"/>
              <w:rPr>
                <w:b w:val="0"/>
                <w:sz w:val="16"/>
                <w:szCs w:val="16"/>
              </w:rPr>
            </w:pPr>
            <w:r w:rsidRPr="004B3ACC">
              <w:rPr>
                <w:b w:val="0"/>
                <w:sz w:val="16"/>
                <w:szCs w:val="16"/>
              </w:rPr>
              <w:t>A voté au</w:t>
            </w:r>
          </w:p>
          <w:p w:rsidR="002C1AA2" w:rsidRPr="004B3ACC" w:rsidRDefault="002C1AA2" w:rsidP="00432104">
            <w:pPr>
              <w:pStyle w:val="Sansinterligne"/>
              <w:rPr>
                <w:b w:val="0"/>
                <w:sz w:val="16"/>
                <w:szCs w:val="16"/>
              </w:rPr>
            </w:pPr>
            <w:r w:rsidRPr="004B3ACC">
              <w:rPr>
                <w:b w:val="0"/>
                <w:sz w:val="16"/>
                <w:szCs w:val="16"/>
              </w:rPr>
              <w:t>1er tour</w:t>
            </w:r>
          </w:p>
        </w:tc>
        <w:tc>
          <w:tcPr>
            <w:tcW w:w="0" w:type="auto"/>
            <w:gridSpan w:val="5"/>
            <w:shd w:val="clear" w:color="auto" w:fill="auto"/>
          </w:tcPr>
          <w:p w:rsidR="002C1AA2" w:rsidRPr="004B3ACC" w:rsidRDefault="002C1AA2" w:rsidP="00432104">
            <w:pPr>
              <w:pStyle w:val="Sansinterligne"/>
              <w:jc w:val="center"/>
              <w:rPr>
                <w:b w:val="0"/>
                <w:sz w:val="16"/>
                <w:szCs w:val="16"/>
              </w:rPr>
            </w:pPr>
            <w:r w:rsidRPr="004B3ACC">
              <w:rPr>
                <w:b w:val="0"/>
                <w:sz w:val="16"/>
                <w:szCs w:val="16"/>
              </w:rPr>
              <w:t>A voté au premier tour pour</w:t>
            </w:r>
          </w:p>
        </w:tc>
      </w:tr>
      <w:tr w:rsidR="002C1AA2" w:rsidRPr="004B3ACC" w:rsidTr="00432104">
        <w:tc>
          <w:tcPr>
            <w:tcW w:w="0" w:type="auto"/>
            <w:vMerge/>
            <w:shd w:val="clear" w:color="auto" w:fill="auto"/>
          </w:tcPr>
          <w:p w:rsidR="002C1AA2" w:rsidRPr="004B3ACC" w:rsidRDefault="002C1AA2" w:rsidP="00432104">
            <w:pPr>
              <w:pStyle w:val="Sansinterligne"/>
              <w:rPr>
                <w:b w:val="0"/>
                <w:sz w:val="16"/>
                <w:szCs w:val="16"/>
              </w:rPr>
            </w:pPr>
          </w:p>
        </w:tc>
        <w:tc>
          <w:tcPr>
            <w:tcW w:w="0" w:type="auto"/>
            <w:vMerge/>
            <w:shd w:val="clear" w:color="auto" w:fill="auto"/>
          </w:tcPr>
          <w:p w:rsidR="002C1AA2" w:rsidRPr="004B3ACC" w:rsidRDefault="002C1AA2" w:rsidP="00432104">
            <w:pPr>
              <w:pStyle w:val="Sansinterligne"/>
              <w:rPr>
                <w:b w:val="0"/>
                <w:sz w:val="16"/>
                <w:szCs w:val="16"/>
              </w:rPr>
            </w:pPr>
          </w:p>
        </w:tc>
        <w:tc>
          <w:tcPr>
            <w:tcW w:w="0" w:type="auto"/>
            <w:vMerge/>
            <w:shd w:val="clear" w:color="auto" w:fill="auto"/>
          </w:tcPr>
          <w:p w:rsidR="002C1AA2" w:rsidRPr="004B3ACC" w:rsidRDefault="002C1AA2" w:rsidP="00432104">
            <w:pPr>
              <w:pStyle w:val="Sansinterligne"/>
              <w:rPr>
                <w:b w:val="0"/>
                <w:sz w:val="16"/>
                <w:szCs w:val="16"/>
              </w:rPr>
            </w:pP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La gauche</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Dont PS</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La droite</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Dont UMP</w:t>
            </w:r>
          </w:p>
          <w:p w:rsidR="002C1AA2" w:rsidRPr="004B3ACC" w:rsidRDefault="002C1AA2" w:rsidP="00432104">
            <w:pPr>
              <w:pStyle w:val="Sansinterligne"/>
              <w:rPr>
                <w:b w:val="0"/>
                <w:sz w:val="16"/>
                <w:szCs w:val="16"/>
              </w:rPr>
            </w:pPr>
            <w:r w:rsidRPr="004B3ACC">
              <w:rPr>
                <w:b w:val="0"/>
                <w:sz w:val="16"/>
                <w:szCs w:val="16"/>
              </w:rPr>
              <w:t>UDI</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Le FN</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Chef d’entreprise</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33</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50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49</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21</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Salarié du privé</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18</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35</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Salarié du public</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42</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48</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29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28</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23</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33</w:t>
            </w:r>
          </w:p>
        </w:tc>
      </w:tr>
    </w:tbl>
    <w:p w:rsidR="002C1AA2" w:rsidRPr="00923324" w:rsidRDefault="002C1AA2" w:rsidP="002C1AA2">
      <w:pPr>
        <w:pStyle w:val="Sansinterligne"/>
        <w:rPr>
          <w:sz w:val="22"/>
          <w:szCs w:val="22"/>
        </w:rPr>
      </w:pPr>
    </w:p>
    <w:p w:rsidR="002C1AA2" w:rsidRDefault="002C1AA2" w:rsidP="002C1AA2">
      <w:pPr>
        <w:pStyle w:val="Sansinterligne"/>
        <w:rPr>
          <w:sz w:val="22"/>
          <w:szCs w:val="22"/>
        </w:rPr>
      </w:pPr>
      <w:r>
        <w:rPr>
          <w:sz w:val="22"/>
          <w:szCs w:val="22"/>
        </w:rPr>
        <w:t>L</w:t>
      </w:r>
      <w:r w:rsidRPr="00923324">
        <w:rPr>
          <w:sz w:val="22"/>
          <w:szCs w:val="22"/>
        </w:rPr>
        <w:t xml:space="preserve">es chefs d’entreprise </w:t>
      </w:r>
      <w:r>
        <w:rPr>
          <w:sz w:val="22"/>
          <w:szCs w:val="22"/>
        </w:rPr>
        <w:t xml:space="preserve">sont </w:t>
      </w:r>
      <w:r w:rsidRPr="00923324">
        <w:rPr>
          <w:sz w:val="22"/>
          <w:szCs w:val="22"/>
        </w:rPr>
        <w:t>plus enclins à penser que les élections peuvent changer leurs conditions de vie, mais aussi à sanctionner le gouvernement :</w:t>
      </w:r>
    </w:p>
    <w:p w:rsidR="002C1AA2" w:rsidRDefault="002C1AA2" w:rsidP="002C1AA2">
      <w:pPr>
        <w:pStyle w:val="Sansinterligne"/>
        <w:rPr>
          <w:sz w:val="22"/>
          <w:szCs w:val="22"/>
        </w:rPr>
      </w:pPr>
    </w:p>
    <w:tbl>
      <w:tblPr>
        <w:tblW w:w="983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87"/>
        <w:gridCol w:w="1177"/>
        <w:gridCol w:w="1177"/>
        <w:gridCol w:w="1029"/>
        <w:gridCol w:w="1356"/>
        <w:gridCol w:w="1191"/>
        <w:gridCol w:w="843"/>
        <w:gridCol w:w="858"/>
      </w:tblGrid>
      <w:tr w:rsidR="002C1AA2" w:rsidTr="00432104">
        <w:tc>
          <w:tcPr>
            <w:tcW w:w="0" w:type="auto"/>
            <w:vMerge w:val="restart"/>
            <w:shd w:val="clear" w:color="auto" w:fill="auto"/>
          </w:tcPr>
          <w:p w:rsidR="002C1AA2" w:rsidRPr="004B3ACC" w:rsidRDefault="002C1AA2" w:rsidP="00432104">
            <w:pPr>
              <w:pStyle w:val="Sansinterligne"/>
              <w:rPr>
                <w:b w:val="0"/>
                <w:sz w:val="16"/>
                <w:szCs w:val="16"/>
              </w:rPr>
            </w:pPr>
          </w:p>
        </w:tc>
        <w:tc>
          <w:tcPr>
            <w:tcW w:w="0" w:type="auto"/>
            <w:gridSpan w:val="3"/>
            <w:shd w:val="clear" w:color="auto" w:fill="auto"/>
          </w:tcPr>
          <w:p w:rsidR="002C1AA2" w:rsidRPr="004B3ACC" w:rsidRDefault="002C1AA2" w:rsidP="00432104">
            <w:pPr>
              <w:pStyle w:val="Sansinterligne"/>
              <w:jc w:val="center"/>
              <w:rPr>
                <w:b w:val="0"/>
                <w:sz w:val="16"/>
                <w:szCs w:val="16"/>
              </w:rPr>
            </w:pPr>
            <w:r w:rsidRPr="004B3ACC">
              <w:rPr>
                <w:b w:val="0"/>
                <w:sz w:val="16"/>
                <w:szCs w:val="16"/>
              </w:rPr>
              <w:t>Signification du vote</w:t>
            </w:r>
          </w:p>
        </w:tc>
        <w:tc>
          <w:tcPr>
            <w:tcW w:w="5277" w:type="dxa"/>
            <w:gridSpan w:val="5"/>
            <w:shd w:val="clear" w:color="auto" w:fill="auto"/>
          </w:tcPr>
          <w:p w:rsidR="002C1AA2" w:rsidRPr="004B3ACC" w:rsidRDefault="002C1AA2" w:rsidP="00432104">
            <w:pPr>
              <w:pStyle w:val="Sansinterligne"/>
              <w:jc w:val="center"/>
              <w:rPr>
                <w:b w:val="0"/>
                <w:sz w:val="16"/>
                <w:szCs w:val="16"/>
              </w:rPr>
            </w:pPr>
            <w:r w:rsidRPr="004B3ACC">
              <w:rPr>
                <w:b w:val="0"/>
                <w:sz w:val="16"/>
                <w:szCs w:val="16"/>
              </w:rPr>
              <w:t>Raison de l’abstention</w:t>
            </w:r>
          </w:p>
        </w:tc>
      </w:tr>
      <w:tr w:rsidR="002C1AA2" w:rsidRPr="004B3ACC" w:rsidTr="00432104">
        <w:tc>
          <w:tcPr>
            <w:tcW w:w="0" w:type="auto"/>
            <w:vMerge/>
            <w:shd w:val="clear" w:color="auto" w:fill="auto"/>
          </w:tcPr>
          <w:p w:rsidR="002C1AA2" w:rsidRPr="004B3ACC" w:rsidRDefault="002C1AA2" w:rsidP="00432104">
            <w:pPr>
              <w:pStyle w:val="Sansinterligne"/>
              <w:rPr>
                <w:b w:val="0"/>
                <w:sz w:val="16"/>
                <w:szCs w:val="16"/>
              </w:rPr>
            </w:pP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Considérations</w:t>
            </w:r>
          </w:p>
          <w:p w:rsidR="002C1AA2" w:rsidRPr="004B3ACC" w:rsidRDefault="002C1AA2" w:rsidP="00432104">
            <w:pPr>
              <w:pStyle w:val="Sansinterligne"/>
              <w:rPr>
                <w:b w:val="0"/>
                <w:sz w:val="16"/>
                <w:szCs w:val="16"/>
              </w:rPr>
            </w:pPr>
            <w:r w:rsidRPr="004B3ACC">
              <w:rPr>
                <w:b w:val="0"/>
                <w:sz w:val="16"/>
                <w:szCs w:val="16"/>
              </w:rPr>
              <w:t>locales</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 xml:space="preserve">Sanction du </w:t>
            </w:r>
          </w:p>
          <w:p w:rsidR="002C1AA2" w:rsidRPr="004B3ACC" w:rsidRDefault="002C1AA2" w:rsidP="00432104">
            <w:pPr>
              <w:pStyle w:val="Sansinterligne"/>
              <w:rPr>
                <w:b w:val="0"/>
                <w:sz w:val="16"/>
                <w:szCs w:val="16"/>
              </w:rPr>
            </w:pPr>
            <w:r w:rsidRPr="004B3ACC">
              <w:rPr>
                <w:b w:val="0"/>
                <w:sz w:val="16"/>
                <w:szCs w:val="16"/>
              </w:rPr>
              <w:t>gouvernement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Soutien du</w:t>
            </w:r>
          </w:p>
          <w:p w:rsidR="002C1AA2" w:rsidRPr="004B3ACC" w:rsidRDefault="002C1AA2" w:rsidP="00432104">
            <w:pPr>
              <w:pStyle w:val="Sansinterligne"/>
              <w:rPr>
                <w:b w:val="0"/>
                <w:sz w:val="16"/>
                <w:szCs w:val="16"/>
              </w:rPr>
            </w:pPr>
            <w:r w:rsidRPr="004B3ACC">
              <w:rPr>
                <w:b w:val="0"/>
                <w:sz w:val="16"/>
                <w:szCs w:val="16"/>
              </w:rPr>
              <w:t>gouvernement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N’attendent aucun</w:t>
            </w:r>
          </w:p>
          <w:p w:rsidR="002C1AA2" w:rsidRPr="004B3ACC" w:rsidRDefault="002C1AA2" w:rsidP="00432104">
            <w:pPr>
              <w:pStyle w:val="Sansinterligne"/>
              <w:rPr>
                <w:b w:val="0"/>
                <w:sz w:val="16"/>
                <w:szCs w:val="16"/>
              </w:rPr>
            </w:pPr>
            <w:r w:rsidRPr="004B3ACC">
              <w:rPr>
                <w:b w:val="0"/>
                <w:sz w:val="16"/>
                <w:szCs w:val="16"/>
              </w:rPr>
              <w:t>changement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Manifester</w:t>
            </w:r>
          </w:p>
          <w:p w:rsidR="002C1AA2" w:rsidRPr="004B3ACC" w:rsidRDefault="002C1AA2" w:rsidP="00432104">
            <w:pPr>
              <w:pStyle w:val="Sansinterligne"/>
              <w:rPr>
                <w:b w:val="0"/>
                <w:sz w:val="16"/>
                <w:szCs w:val="16"/>
              </w:rPr>
            </w:pPr>
            <w:r w:rsidRPr="004B3ACC">
              <w:rPr>
                <w:b w:val="0"/>
                <w:sz w:val="16"/>
                <w:szCs w:val="16"/>
              </w:rPr>
              <w:t>Son mécontentement</w:t>
            </w:r>
          </w:p>
        </w:tc>
        <w:tc>
          <w:tcPr>
            <w:tcW w:w="1191" w:type="dxa"/>
            <w:shd w:val="clear" w:color="auto" w:fill="auto"/>
          </w:tcPr>
          <w:p w:rsidR="002C1AA2" w:rsidRPr="004B3ACC" w:rsidRDefault="002C1AA2" w:rsidP="00432104">
            <w:pPr>
              <w:pStyle w:val="Sansinterligne"/>
              <w:rPr>
                <w:b w:val="0"/>
                <w:sz w:val="16"/>
                <w:szCs w:val="16"/>
              </w:rPr>
            </w:pPr>
            <w:r w:rsidRPr="004B3ACC">
              <w:rPr>
                <w:b w:val="0"/>
                <w:sz w:val="16"/>
                <w:szCs w:val="16"/>
              </w:rPr>
              <w:t xml:space="preserve">Non </w:t>
            </w:r>
          </w:p>
          <w:p w:rsidR="002C1AA2" w:rsidRPr="004B3ACC" w:rsidRDefault="002C1AA2" w:rsidP="00432104">
            <w:pPr>
              <w:pStyle w:val="Sansinterligne"/>
              <w:rPr>
                <w:b w:val="0"/>
                <w:sz w:val="16"/>
                <w:szCs w:val="16"/>
              </w:rPr>
            </w:pPr>
            <w:r w:rsidRPr="004B3ACC">
              <w:rPr>
                <w:b w:val="0"/>
                <w:sz w:val="16"/>
                <w:szCs w:val="16"/>
              </w:rPr>
              <w:t>connaissance des candidats</w:t>
            </w:r>
          </w:p>
        </w:tc>
        <w:tc>
          <w:tcPr>
            <w:tcW w:w="843" w:type="dxa"/>
            <w:shd w:val="clear" w:color="auto" w:fill="auto"/>
          </w:tcPr>
          <w:p w:rsidR="002C1AA2" w:rsidRPr="004B3ACC" w:rsidRDefault="002C1AA2" w:rsidP="00432104">
            <w:pPr>
              <w:pStyle w:val="Sansinterligne"/>
              <w:rPr>
                <w:b w:val="0"/>
                <w:sz w:val="16"/>
                <w:szCs w:val="16"/>
              </w:rPr>
            </w:pPr>
            <w:r w:rsidRPr="004B3ACC">
              <w:rPr>
                <w:b w:val="0"/>
                <w:sz w:val="16"/>
                <w:szCs w:val="16"/>
              </w:rPr>
              <w:t>Absence</w:t>
            </w:r>
          </w:p>
        </w:tc>
        <w:tc>
          <w:tcPr>
            <w:tcW w:w="858" w:type="dxa"/>
            <w:shd w:val="clear" w:color="auto" w:fill="auto"/>
          </w:tcPr>
          <w:p w:rsidR="002C1AA2" w:rsidRPr="004B3ACC" w:rsidRDefault="002C1AA2" w:rsidP="00432104">
            <w:pPr>
              <w:pStyle w:val="Sansinterligne"/>
              <w:rPr>
                <w:b w:val="0"/>
                <w:sz w:val="16"/>
                <w:szCs w:val="16"/>
              </w:rPr>
            </w:pPr>
            <w:r w:rsidRPr="004B3ACC">
              <w:rPr>
                <w:b w:val="0"/>
                <w:sz w:val="16"/>
                <w:szCs w:val="16"/>
              </w:rPr>
              <w:t>Pas de candidat approprié</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Chef d’entreprise</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54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27</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39</w:t>
            </w:r>
          </w:p>
        </w:tc>
        <w:tc>
          <w:tcPr>
            <w:tcW w:w="1191"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23</w:t>
            </w:r>
          </w:p>
        </w:tc>
        <w:tc>
          <w:tcPr>
            <w:tcW w:w="843" w:type="dxa"/>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24</w:t>
            </w:r>
          </w:p>
        </w:tc>
        <w:tc>
          <w:tcPr>
            <w:tcW w:w="858"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19</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Salarié du privé</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49</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40</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11</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1191"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843"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14</w:t>
            </w:r>
          </w:p>
        </w:tc>
        <w:tc>
          <w:tcPr>
            <w:tcW w:w="858"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Salarié du public</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51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14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32</w:t>
            </w:r>
          </w:p>
        </w:tc>
        <w:tc>
          <w:tcPr>
            <w:tcW w:w="1191"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843"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c>
          <w:tcPr>
            <w:tcW w:w="858"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r>
    </w:tbl>
    <w:p w:rsidR="002C1AA2" w:rsidRDefault="002C1AA2" w:rsidP="002C1AA2">
      <w:pPr>
        <w:pStyle w:val="Sansinterligne"/>
        <w:rPr>
          <w:sz w:val="22"/>
          <w:szCs w:val="22"/>
        </w:rPr>
      </w:pPr>
    </w:p>
    <w:p w:rsidR="002C1AA2" w:rsidRDefault="002C1AA2" w:rsidP="002C1AA2">
      <w:pPr>
        <w:pStyle w:val="Sansinterligne"/>
        <w:rPr>
          <w:sz w:val="22"/>
          <w:szCs w:val="22"/>
        </w:rPr>
      </w:pPr>
      <w:r>
        <w:rPr>
          <w:sz w:val="22"/>
          <w:szCs w:val="22"/>
        </w:rPr>
        <w:t xml:space="preserve">Ceci étant les artisans et commerçants se différencient nettement des professions libérales et des cadres : </w:t>
      </w:r>
      <w:r w:rsidRPr="0064628B">
        <w:rPr>
          <w:sz w:val="22"/>
          <w:szCs w:val="22"/>
        </w:rPr>
        <w:t>ils ont nettement moins voté</w:t>
      </w:r>
      <w:r>
        <w:rPr>
          <w:b w:val="0"/>
          <w:sz w:val="22"/>
          <w:szCs w:val="22"/>
        </w:rPr>
        <w:t xml:space="preserve"> (y compris au regard des autres CSP) ; quand ils l’ont fait, ils ont nettement moins voté à gauche (ce sont ceux qui ont le moins voté à gauche parmi les CSP), et </w:t>
      </w:r>
      <w:r w:rsidRPr="001B4905">
        <w:rPr>
          <w:sz w:val="22"/>
          <w:szCs w:val="22"/>
        </w:rPr>
        <w:t>plus à droite</w:t>
      </w:r>
      <w:r>
        <w:rPr>
          <w:b w:val="0"/>
          <w:sz w:val="22"/>
          <w:szCs w:val="22"/>
        </w:rPr>
        <w:t> ; ils ont été voté</w:t>
      </w:r>
      <w:r>
        <w:rPr>
          <w:sz w:val="22"/>
          <w:szCs w:val="22"/>
        </w:rPr>
        <w:t xml:space="preserve"> FN, comme la</w:t>
      </w:r>
      <w:r w:rsidRPr="001B4905">
        <w:rPr>
          <w:sz w:val="22"/>
          <w:szCs w:val="22"/>
        </w:rPr>
        <w:t xml:space="preserve"> moyenne</w:t>
      </w:r>
      <w:r>
        <w:rPr>
          <w:b w:val="0"/>
          <w:sz w:val="22"/>
          <w:szCs w:val="22"/>
        </w:rPr>
        <w:t>, et moins que les ouvriers et les employés :</w:t>
      </w:r>
    </w:p>
    <w:p w:rsidR="002C1AA2" w:rsidRDefault="002C1AA2" w:rsidP="002C1AA2">
      <w:pPr>
        <w:pStyle w:val="Sansinterligne"/>
        <w:rPr>
          <w:sz w:val="22"/>
          <w:szCs w:val="22"/>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57"/>
        <w:gridCol w:w="832"/>
        <w:gridCol w:w="864"/>
        <w:gridCol w:w="729"/>
        <w:gridCol w:w="791"/>
        <w:gridCol w:w="895"/>
        <w:gridCol w:w="576"/>
      </w:tblGrid>
      <w:tr w:rsidR="002C1AA2" w:rsidRPr="004B3ACC" w:rsidTr="00432104">
        <w:tc>
          <w:tcPr>
            <w:tcW w:w="0" w:type="auto"/>
            <w:vMerge w:val="restart"/>
            <w:shd w:val="clear" w:color="auto" w:fill="auto"/>
          </w:tcPr>
          <w:p w:rsidR="002C1AA2" w:rsidRPr="004B3ACC" w:rsidRDefault="002C1AA2" w:rsidP="00432104">
            <w:pPr>
              <w:pStyle w:val="Sansinterligne"/>
              <w:rPr>
                <w:b w:val="0"/>
                <w:sz w:val="16"/>
                <w:szCs w:val="16"/>
              </w:rPr>
            </w:pPr>
          </w:p>
        </w:tc>
        <w:tc>
          <w:tcPr>
            <w:tcW w:w="0" w:type="auto"/>
            <w:vMerge w:val="restart"/>
            <w:shd w:val="clear" w:color="auto" w:fill="auto"/>
          </w:tcPr>
          <w:p w:rsidR="002C1AA2" w:rsidRPr="004B3ACC" w:rsidRDefault="002C1AA2" w:rsidP="00432104">
            <w:pPr>
              <w:pStyle w:val="Sansinterligne"/>
              <w:rPr>
                <w:b w:val="0"/>
                <w:sz w:val="16"/>
                <w:szCs w:val="16"/>
              </w:rPr>
            </w:pPr>
            <w:r w:rsidRPr="004B3ACC">
              <w:rPr>
                <w:b w:val="0"/>
                <w:sz w:val="16"/>
                <w:szCs w:val="16"/>
              </w:rPr>
              <w:t xml:space="preserve">Intérêt pour la </w:t>
            </w:r>
          </w:p>
          <w:p w:rsidR="002C1AA2" w:rsidRPr="004B3ACC" w:rsidRDefault="002C1AA2" w:rsidP="00432104">
            <w:pPr>
              <w:pStyle w:val="Sansinterligne"/>
              <w:rPr>
                <w:b w:val="0"/>
                <w:sz w:val="16"/>
                <w:szCs w:val="16"/>
              </w:rPr>
            </w:pPr>
            <w:r w:rsidRPr="004B3ACC">
              <w:rPr>
                <w:b w:val="0"/>
                <w:sz w:val="16"/>
                <w:szCs w:val="16"/>
              </w:rPr>
              <w:t xml:space="preserve">campagne </w:t>
            </w:r>
          </w:p>
          <w:p w:rsidR="002C1AA2" w:rsidRPr="004B3ACC" w:rsidRDefault="002C1AA2" w:rsidP="00432104">
            <w:pPr>
              <w:pStyle w:val="Sansinterligne"/>
              <w:rPr>
                <w:b w:val="0"/>
                <w:sz w:val="16"/>
                <w:szCs w:val="16"/>
              </w:rPr>
            </w:pPr>
            <w:r w:rsidRPr="004B3ACC">
              <w:rPr>
                <w:b w:val="0"/>
                <w:sz w:val="16"/>
                <w:szCs w:val="16"/>
              </w:rPr>
              <w:t>électorale</w:t>
            </w:r>
          </w:p>
        </w:tc>
        <w:tc>
          <w:tcPr>
            <w:tcW w:w="0" w:type="auto"/>
            <w:vMerge w:val="restart"/>
            <w:shd w:val="clear" w:color="auto" w:fill="auto"/>
          </w:tcPr>
          <w:p w:rsidR="002C1AA2" w:rsidRPr="004B3ACC" w:rsidRDefault="002C1AA2" w:rsidP="00432104">
            <w:pPr>
              <w:pStyle w:val="Sansinterligne"/>
              <w:rPr>
                <w:b w:val="0"/>
                <w:sz w:val="16"/>
                <w:szCs w:val="16"/>
              </w:rPr>
            </w:pPr>
            <w:r w:rsidRPr="004B3ACC">
              <w:rPr>
                <w:b w:val="0"/>
                <w:sz w:val="16"/>
                <w:szCs w:val="16"/>
              </w:rPr>
              <w:t>A voté au</w:t>
            </w:r>
          </w:p>
          <w:p w:rsidR="002C1AA2" w:rsidRPr="004B3ACC" w:rsidRDefault="002C1AA2" w:rsidP="00432104">
            <w:pPr>
              <w:pStyle w:val="Sansinterligne"/>
              <w:rPr>
                <w:b w:val="0"/>
                <w:sz w:val="16"/>
                <w:szCs w:val="16"/>
              </w:rPr>
            </w:pPr>
            <w:r w:rsidRPr="004B3ACC">
              <w:rPr>
                <w:b w:val="0"/>
                <w:sz w:val="16"/>
                <w:szCs w:val="16"/>
              </w:rPr>
              <w:t>1er tour</w:t>
            </w:r>
          </w:p>
        </w:tc>
        <w:tc>
          <w:tcPr>
            <w:tcW w:w="0" w:type="auto"/>
            <w:gridSpan w:val="5"/>
            <w:shd w:val="clear" w:color="auto" w:fill="auto"/>
          </w:tcPr>
          <w:p w:rsidR="002C1AA2" w:rsidRPr="004B3ACC" w:rsidRDefault="002C1AA2" w:rsidP="00432104">
            <w:pPr>
              <w:pStyle w:val="Sansinterligne"/>
              <w:jc w:val="center"/>
              <w:rPr>
                <w:b w:val="0"/>
                <w:sz w:val="16"/>
                <w:szCs w:val="16"/>
              </w:rPr>
            </w:pPr>
            <w:r w:rsidRPr="004B3ACC">
              <w:rPr>
                <w:b w:val="0"/>
                <w:sz w:val="16"/>
                <w:szCs w:val="16"/>
              </w:rPr>
              <w:t>A voté au premier tour pour</w:t>
            </w:r>
          </w:p>
        </w:tc>
      </w:tr>
      <w:tr w:rsidR="002C1AA2" w:rsidRPr="004B3ACC" w:rsidTr="00432104">
        <w:tc>
          <w:tcPr>
            <w:tcW w:w="0" w:type="auto"/>
            <w:vMerge/>
            <w:shd w:val="clear" w:color="auto" w:fill="auto"/>
          </w:tcPr>
          <w:p w:rsidR="002C1AA2" w:rsidRPr="004B3ACC" w:rsidRDefault="002C1AA2" w:rsidP="00432104">
            <w:pPr>
              <w:pStyle w:val="Sansinterligne"/>
              <w:rPr>
                <w:b w:val="0"/>
                <w:sz w:val="16"/>
                <w:szCs w:val="16"/>
              </w:rPr>
            </w:pPr>
          </w:p>
        </w:tc>
        <w:tc>
          <w:tcPr>
            <w:tcW w:w="0" w:type="auto"/>
            <w:vMerge/>
            <w:shd w:val="clear" w:color="auto" w:fill="auto"/>
          </w:tcPr>
          <w:p w:rsidR="002C1AA2" w:rsidRPr="004B3ACC" w:rsidRDefault="002C1AA2" w:rsidP="00432104">
            <w:pPr>
              <w:pStyle w:val="Sansinterligne"/>
              <w:rPr>
                <w:b w:val="0"/>
                <w:sz w:val="16"/>
                <w:szCs w:val="16"/>
              </w:rPr>
            </w:pPr>
          </w:p>
        </w:tc>
        <w:tc>
          <w:tcPr>
            <w:tcW w:w="0" w:type="auto"/>
            <w:vMerge/>
            <w:shd w:val="clear" w:color="auto" w:fill="auto"/>
          </w:tcPr>
          <w:p w:rsidR="002C1AA2" w:rsidRPr="004B3ACC" w:rsidRDefault="002C1AA2" w:rsidP="00432104">
            <w:pPr>
              <w:pStyle w:val="Sansinterligne"/>
              <w:rPr>
                <w:b w:val="0"/>
                <w:sz w:val="16"/>
                <w:szCs w:val="16"/>
              </w:rPr>
            </w:pP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La gauche</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Dont PS</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La droite</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Dont UMP</w:t>
            </w:r>
          </w:p>
          <w:p w:rsidR="002C1AA2" w:rsidRPr="004B3ACC" w:rsidRDefault="002C1AA2" w:rsidP="00432104">
            <w:pPr>
              <w:pStyle w:val="Sansinterligne"/>
              <w:rPr>
                <w:b w:val="0"/>
                <w:sz w:val="16"/>
                <w:szCs w:val="16"/>
              </w:rPr>
            </w:pPr>
            <w:r w:rsidRPr="004B3ACC">
              <w:rPr>
                <w:b w:val="0"/>
                <w:sz w:val="16"/>
                <w:szCs w:val="16"/>
              </w:rPr>
              <w:t>UDI</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Le FN</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Artisan, commerçant</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25</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37</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27</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10</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28</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Professions libérales, cadres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50</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28</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13</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Professions intermédiaires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48</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27</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25</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Employés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48</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18</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26</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24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38</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Ouvriers</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59</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30</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15</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15</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13</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49</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Retraités</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42</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69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23</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37</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r>
      <w:tr w:rsidR="002C1AA2" w:rsidRPr="004B3ACC" w:rsidTr="00432104">
        <w:tc>
          <w:tcPr>
            <w:tcW w:w="0" w:type="auto"/>
            <w:shd w:val="clear" w:color="auto" w:fill="D9D9D9"/>
          </w:tcPr>
          <w:p w:rsidR="002C1AA2" w:rsidRPr="004B3ACC" w:rsidRDefault="002C1AA2" w:rsidP="00432104">
            <w:pPr>
              <w:pStyle w:val="Sansinterligne"/>
              <w:rPr>
                <w:b w:val="0"/>
                <w:sz w:val="16"/>
                <w:szCs w:val="16"/>
              </w:rPr>
            </w:pPr>
            <w:r w:rsidRPr="004B3ACC">
              <w:rPr>
                <w:b w:val="0"/>
                <w:sz w:val="16"/>
                <w:szCs w:val="16"/>
              </w:rPr>
              <w:t>Ensemble</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50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37</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26</w:t>
            </w:r>
          </w:p>
        </w:tc>
      </w:tr>
    </w:tbl>
    <w:p w:rsidR="002C1AA2" w:rsidRDefault="002C1AA2" w:rsidP="002C1AA2">
      <w:pPr>
        <w:pStyle w:val="Sansinterligne"/>
        <w:rPr>
          <w:sz w:val="22"/>
          <w:szCs w:val="22"/>
        </w:rPr>
      </w:pPr>
    </w:p>
    <w:p w:rsidR="002C1AA2" w:rsidRPr="00DF0456" w:rsidRDefault="002C1AA2" w:rsidP="002C1AA2">
      <w:pPr>
        <w:pStyle w:val="Sansinterligne"/>
        <w:rPr>
          <w:rFonts w:ascii="Cambria" w:hAnsi="Cambria"/>
          <w:i/>
          <w:sz w:val="22"/>
          <w:szCs w:val="22"/>
        </w:rPr>
      </w:pPr>
      <w:r>
        <w:rPr>
          <w:sz w:val="22"/>
          <w:szCs w:val="22"/>
        </w:rPr>
        <w:t xml:space="preserve">Les artisans et commerçants s’abstiennent davantage de voter pour manifester leur mécontentement ; ils le font moins que les autres pour les autres causes d’abstention </w:t>
      </w:r>
      <w:r w:rsidRPr="00DF0456">
        <w:rPr>
          <w:b w:val="0"/>
          <w:sz w:val="22"/>
          <w:szCs w:val="22"/>
        </w:rPr>
        <w:t>(le fait de n’attendre aucun changement</w:t>
      </w:r>
      <w:r>
        <w:rPr>
          <w:b w:val="0"/>
          <w:sz w:val="22"/>
          <w:szCs w:val="22"/>
        </w:rPr>
        <w:t xml:space="preserve">, la non connaissance des candidats ou leur non qualification pour défendre leurs idées) ; </w:t>
      </w:r>
      <w:r w:rsidRPr="00DF0456">
        <w:rPr>
          <w:rFonts w:ascii="Cambria" w:hAnsi="Cambria"/>
          <w:b w:val="0"/>
          <w:i/>
          <w:sz w:val="22"/>
          <w:szCs w:val="22"/>
        </w:rPr>
        <w:t>ce qui laisse à penser qu’il s’agit d’un</w:t>
      </w:r>
      <w:r>
        <w:rPr>
          <w:rFonts w:ascii="Cambria" w:hAnsi="Cambria"/>
          <w:b w:val="0"/>
          <w:i/>
          <w:sz w:val="22"/>
          <w:szCs w:val="22"/>
        </w:rPr>
        <w:t>e</w:t>
      </w:r>
      <w:r w:rsidRPr="00DF0456">
        <w:rPr>
          <w:rFonts w:ascii="Cambria" w:hAnsi="Cambria"/>
          <w:b w:val="0"/>
          <w:i/>
          <w:sz w:val="22"/>
          <w:szCs w:val="22"/>
        </w:rPr>
        <w:t xml:space="preserve"> prise de position répétitive et quasi systématique (</w:t>
      </w:r>
      <w:r>
        <w:rPr>
          <w:rFonts w:ascii="Cambria" w:hAnsi="Cambria"/>
          <w:b w:val="0"/>
          <w:i/>
          <w:sz w:val="22"/>
          <w:szCs w:val="22"/>
        </w:rPr>
        <w:t xml:space="preserve">à leur sens, </w:t>
      </w:r>
      <w:r w:rsidRPr="00DF0456">
        <w:rPr>
          <w:rFonts w:ascii="Cambria" w:hAnsi="Cambria"/>
          <w:b w:val="0"/>
          <w:i/>
          <w:sz w:val="22"/>
          <w:szCs w:val="22"/>
        </w:rPr>
        <w:t>les politique ne les prennent pas en compte ou ne les comprennent  pas)</w:t>
      </w:r>
    </w:p>
    <w:p w:rsidR="002C1AA2" w:rsidRDefault="002C1AA2" w:rsidP="002C1AA2">
      <w:pPr>
        <w:pStyle w:val="Sansinterligne"/>
        <w:rPr>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187"/>
        <w:gridCol w:w="1177"/>
        <w:gridCol w:w="1177"/>
        <w:gridCol w:w="1029"/>
        <w:gridCol w:w="1356"/>
        <w:gridCol w:w="1083"/>
        <w:gridCol w:w="767"/>
        <w:gridCol w:w="982"/>
      </w:tblGrid>
      <w:tr w:rsidR="002C1AA2" w:rsidRPr="004B3ACC" w:rsidTr="00432104">
        <w:tc>
          <w:tcPr>
            <w:tcW w:w="1143" w:type="dxa"/>
            <w:vMerge w:val="restart"/>
            <w:shd w:val="clear" w:color="auto" w:fill="auto"/>
          </w:tcPr>
          <w:p w:rsidR="002C1AA2" w:rsidRPr="004B3ACC" w:rsidRDefault="002C1AA2" w:rsidP="00432104">
            <w:pPr>
              <w:pStyle w:val="Sansinterligne"/>
              <w:rPr>
                <w:sz w:val="22"/>
                <w:szCs w:val="22"/>
              </w:rPr>
            </w:pPr>
          </w:p>
        </w:tc>
        <w:tc>
          <w:tcPr>
            <w:tcW w:w="0" w:type="auto"/>
            <w:gridSpan w:val="3"/>
            <w:shd w:val="clear" w:color="auto" w:fill="auto"/>
          </w:tcPr>
          <w:p w:rsidR="002C1AA2" w:rsidRPr="004B3ACC" w:rsidRDefault="002C1AA2" w:rsidP="00432104">
            <w:pPr>
              <w:pStyle w:val="Sansinterligne"/>
              <w:jc w:val="center"/>
              <w:rPr>
                <w:b w:val="0"/>
                <w:sz w:val="16"/>
                <w:szCs w:val="16"/>
              </w:rPr>
            </w:pPr>
            <w:r w:rsidRPr="004B3ACC">
              <w:rPr>
                <w:b w:val="0"/>
                <w:sz w:val="16"/>
                <w:szCs w:val="16"/>
              </w:rPr>
              <w:t>Signification du vote</w:t>
            </w:r>
          </w:p>
        </w:tc>
        <w:tc>
          <w:tcPr>
            <w:tcW w:w="5312" w:type="dxa"/>
            <w:gridSpan w:val="5"/>
            <w:shd w:val="clear" w:color="auto" w:fill="auto"/>
          </w:tcPr>
          <w:p w:rsidR="002C1AA2" w:rsidRPr="004B3ACC" w:rsidRDefault="002C1AA2" w:rsidP="00432104">
            <w:pPr>
              <w:pStyle w:val="Sansinterligne"/>
              <w:jc w:val="center"/>
              <w:rPr>
                <w:b w:val="0"/>
                <w:sz w:val="16"/>
                <w:szCs w:val="16"/>
              </w:rPr>
            </w:pPr>
            <w:r w:rsidRPr="004B3ACC">
              <w:rPr>
                <w:b w:val="0"/>
                <w:sz w:val="16"/>
                <w:szCs w:val="16"/>
              </w:rPr>
              <w:t>Raison de l’abstention</w:t>
            </w:r>
          </w:p>
        </w:tc>
      </w:tr>
      <w:tr w:rsidR="002C1AA2" w:rsidRPr="004B3ACC" w:rsidTr="00432104">
        <w:tc>
          <w:tcPr>
            <w:tcW w:w="1143" w:type="dxa"/>
            <w:vMerge/>
            <w:shd w:val="clear" w:color="auto" w:fill="auto"/>
          </w:tcPr>
          <w:p w:rsidR="002C1AA2" w:rsidRPr="004B3ACC" w:rsidRDefault="002C1AA2" w:rsidP="00432104">
            <w:pPr>
              <w:pStyle w:val="Sansinterligne"/>
              <w:rPr>
                <w:b w:val="0"/>
                <w:sz w:val="16"/>
                <w:szCs w:val="16"/>
              </w:rPr>
            </w:pP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Considérations</w:t>
            </w:r>
          </w:p>
          <w:p w:rsidR="002C1AA2" w:rsidRPr="004B3ACC" w:rsidRDefault="002C1AA2" w:rsidP="00432104">
            <w:pPr>
              <w:pStyle w:val="Sansinterligne"/>
              <w:rPr>
                <w:b w:val="0"/>
                <w:sz w:val="16"/>
                <w:szCs w:val="16"/>
              </w:rPr>
            </w:pPr>
            <w:r w:rsidRPr="004B3ACC">
              <w:rPr>
                <w:b w:val="0"/>
                <w:sz w:val="16"/>
                <w:szCs w:val="16"/>
              </w:rPr>
              <w:t>locales</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 xml:space="preserve">Sanction du </w:t>
            </w:r>
          </w:p>
          <w:p w:rsidR="002C1AA2" w:rsidRPr="004B3ACC" w:rsidRDefault="002C1AA2" w:rsidP="00432104">
            <w:pPr>
              <w:pStyle w:val="Sansinterligne"/>
              <w:rPr>
                <w:b w:val="0"/>
                <w:sz w:val="16"/>
                <w:szCs w:val="16"/>
              </w:rPr>
            </w:pPr>
            <w:r w:rsidRPr="004B3ACC">
              <w:rPr>
                <w:b w:val="0"/>
                <w:sz w:val="16"/>
                <w:szCs w:val="16"/>
              </w:rPr>
              <w:t>gouvernement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Soutien du</w:t>
            </w:r>
          </w:p>
          <w:p w:rsidR="002C1AA2" w:rsidRPr="004B3ACC" w:rsidRDefault="002C1AA2" w:rsidP="00432104">
            <w:pPr>
              <w:pStyle w:val="Sansinterligne"/>
              <w:rPr>
                <w:b w:val="0"/>
                <w:sz w:val="16"/>
                <w:szCs w:val="16"/>
              </w:rPr>
            </w:pPr>
            <w:r w:rsidRPr="004B3ACC">
              <w:rPr>
                <w:b w:val="0"/>
                <w:sz w:val="16"/>
                <w:szCs w:val="16"/>
              </w:rPr>
              <w:t>gouvernement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N’attendent aucun</w:t>
            </w:r>
          </w:p>
          <w:p w:rsidR="002C1AA2" w:rsidRPr="004B3ACC" w:rsidRDefault="002C1AA2" w:rsidP="00432104">
            <w:pPr>
              <w:pStyle w:val="Sansinterligne"/>
              <w:rPr>
                <w:b w:val="0"/>
                <w:sz w:val="16"/>
                <w:szCs w:val="16"/>
              </w:rPr>
            </w:pPr>
            <w:r w:rsidRPr="004B3ACC">
              <w:rPr>
                <w:b w:val="0"/>
                <w:sz w:val="16"/>
                <w:szCs w:val="16"/>
              </w:rPr>
              <w:t>changement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Manifester</w:t>
            </w:r>
          </w:p>
          <w:p w:rsidR="002C1AA2" w:rsidRPr="004B3ACC" w:rsidRDefault="002C1AA2" w:rsidP="00432104">
            <w:pPr>
              <w:pStyle w:val="Sansinterligne"/>
              <w:rPr>
                <w:b w:val="0"/>
                <w:sz w:val="16"/>
                <w:szCs w:val="16"/>
              </w:rPr>
            </w:pPr>
            <w:r w:rsidRPr="004B3ACC">
              <w:rPr>
                <w:b w:val="0"/>
                <w:sz w:val="16"/>
                <w:szCs w:val="16"/>
              </w:rPr>
              <w:t>Son mécontentement</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 xml:space="preserve">Non </w:t>
            </w:r>
          </w:p>
          <w:p w:rsidR="002C1AA2" w:rsidRPr="004B3ACC" w:rsidRDefault="002C1AA2" w:rsidP="00432104">
            <w:pPr>
              <w:pStyle w:val="Sansinterligne"/>
              <w:rPr>
                <w:b w:val="0"/>
                <w:sz w:val="16"/>
                <w:szCs w:val="16"/>
              </w:rPr>
            </w:pPr>
            <w:r w:rsidRPr="004B3ACC">
              <w:rPr>
                <w:b w:val="0"/>
                <w:sz w:val="16"/>
                <w:szCs w:val="16"/>
              </w:rPr>
              <w:t>connaissance candidats</w:t>
            </w:r>
          </w:p>
        </w:tc>
        <w:tc>
          <w:tcPr>
            <w:tcW w:w="0" w:type="auto"/>
            <w:shd w:val="clear" w:color="auto" w:fill="auto"/>
          </w:tcPr>
          <w:p w:rsidR="002C1AA2" w:rsidRPr="004B3ACC" w:rsidRDefault="002C1AA2" w:rsidP="00432104">
            <w:pPr>
              <w:pStyle w:val="Sansinterligne"/>
              <w:rPr>
                <w:b w:val="0"/>
                <w:sz w:val="16"/>
                <w:szCs w:val="16"/>
              </w:rPr>
            </w:pPr>
            <w:r w:rsidRPr="004B3ACC">
              <w:rPr>
                <w:b w:val="0"/>
                <w:sz w:val="16"/>
                <w:szCs w:val="16"/>
              </w:rPr>
              <w:t>Absence</w:t>
            </w:r>
          </w:p>
        </w:tc>
        <w:tc>
          <w:tcPr>
            <w:tcW w:w="1160" w:type="dxa"/>
            <w:shd w:val="clear" w:color="auto" w:fill="auto"/>
          </w:tcPr>
          <w:p w:rsidR="002C1AA2" w:rsidRPr="004B3ACC" w:rsidRDefault="002C1AA2" w:rsidP="00432104">
            <w:pPr>
              <w:pStyle w:val="Sansinterligne"/>
              <w:rPr>
                <w:b w:val="0"/>
                <w:sz w:val="16"/>
                <w:szCs w:val="16"/>
              </w:rPr>
            </w:pPr>
            <w:r w:rsidRPr="004B3ACC">
              <w:rPr>
                <w:b w:val="0"/>
                <w:sz w:val="16"/>
                <w:szCs w:val="16"/>
              </w:rPr>
              <w:t>Pas de candidat approprié</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Artisan, commerçant</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42</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15</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Professions libérales, cadres</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54</w:t>
            </w:r>
          </w:p>
        </w:tc>
        <w:tc>
          <w:tcPr>
            <w:tcW w:w="0" w:type="auto"/>
            <w:shd w:val="clear" w:color="auto" w:fill="auto"/>
          </w:tcPr>
          <w:p w:rsidR="002C1AA2" w:rsidRPr="004B3ACC" w:rsidRDefault="002C1AA2" w:rsidP="00432104">
            <w:pPr>
              <w:pStyle w:val="Sansinterligne"/>
              <w:jc w:val="center"/>
              <w:rPr>
                <w:b w:val="0"/>
                <w:color w:val="00B0F0"/>
                <w:sz w:val="16"/>
                <w:szCs w:val="16"/>
              </w:rPr>
            </w:pPr>
            <w:r w:rsidRPr="004B3ACC">
              <w:rPr>
                <w:b w:val="0"/>
                <w:color w:val="00B0F0"/>
                <w:sz w:val="16"/>
                <w:szCs w:val="16"/>
              </w:rPr>
              <w:t>32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26</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Professions intermédiaires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52</w:t>
            </w:r>
          </w:p>
        </w:tc>
        <w:tc>
          <w:tcPr>
            <w:tcW w:w="0" w:type="auto"/>
            <w:shd w:val="clear" w:color="auto" w:fill="auto"/>
          </w:tcPr>
          <w:p w:rsidR="002C1AA2" w:rsidRPr="004B3ACC" w:rsidRDefault="002C1AA2" w:rsidP="00432104">
            <w:pPr>
              <w:pStyle w:val="Sansinterligne"/>
              <w:jc w:val="center"/>
              <w:rPr>
                <w:b w:val="0"/>
                <w:color w:val="00B0F0"/>
                <w:sz w:val="16"/>
                <w:szCs w:val="16"/>
              </w:rPr>
            </w:pPr>
            <w:r w:rsidRPr="004B3ACC">
              <w:rPr>
                <w:b w:val="0"/>
                <w:color w:val="00B0F0"/>
                <w:sz w:val="16"/>
                <w:szCs w:val="16"/>
              </w:rPr>
              <w:t>34</w:t>
            </w:r>
          </w:p>
          <w:p w:rsidR="002C1AA2" w:rsidRPr="004B3ACC" w:rsidRDefault="002C1AA2" w:rsidP="00432104">
            <w:pPr>
              <w:pStyle w:val="Sansinterligne"/>
              <w:jc w:val="center"/>
              <w:rPr>
                <w:b w:val="0"/>
                <w:sz w:val="16"/>
                <w:szCs w:val="16"/>
              </w:rPr>
            </w:pP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34</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27</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18</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21</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Employés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41</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7</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47</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25</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20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14</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Ouvriers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44</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10</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52</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39</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14</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8</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15</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Retraités</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46</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12</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25</w:t>
            </w:r>
          </w:p>
        </w:tc>
        <w:tc>
          <w:tcPr>
            <w:tcW w:w="0" w:type="auto"/>
            <w:shd w:val="clear" w:color="auto" w:fill="auto"/>
          </w:tcPr>
          <w:p w:rsidR="002C1AA2" w:rsidRPr="004B3ACC" w:rsidRDefault="002C1AA2" w:rsidP="00432104">
            <w:pPr>
              <w:pStyle w:val="Sansinterligne"/>
              <w:jc w:val="center"/>
              <w:rPr>
                <w:b w:val="0"/>
                <w:color w:val="FF0000"/>
                <w:sz w:val="16"/>
                <w:szCs w:val="16"/>
              </w:rPr>
            </w:pPr>
            <w:r w:rsidRPr="004B3ACC">
              <w:rPr>
                <w:b w:val="0"/>
                <w:color w:val="FF0000"/>
                <w:sz w:val="16"/>
                <w:szCs w:val="16"/>
              </w:rPr>
              <w:t>42</w:t>
            </w:r>
          </w:p>
        </w:tc>
        <w:tc>
          <w:tcPr>
            <w:tcW w:w="0" w:type="auto"/>
            <w:shd w:val="clear" w:color="auto" w:fill="auto"/>
          </w:tcPr>
          <w:p w:rsidR="002C1AA2" w:rsidRPr="004B3ACC" w:rsidRDefault="002C1AA2" w:rsidP="00432104">
            <w:pPr>
              <w:pStyle w:val="Sansinterligne"/>
              <w:jc w:val="center"/>
              <w:rPr>
                <w:b w:val="0"/>
                <w:color w:val="0070C0"/>
                <w:sz w:val="16"/>
                <w:szCs w:val="16"/>
              </w:rPr>
            </w:pPr>
            <w:r w:rsidRPr="004B3ACC">
              <w:rPr>
                <w:b w:val="0"/>
                <w:color w:val="0070C0"/>
                <w:sz w:val="16"/>
                <w:szCs w:val="16"/>
              </w:rPr>
              <w:t>12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15</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r>
      <w:tr w:rsidR="002C1AA2" w:rsidTr="00432104">
        <w:tc>
          <w:tcPr>
            <w:tcW w:w="1143" w:type="dxa"/>
            <w:shd w:val="clear" w:color="auto" w:fill="D9D9D9"/>
          </w:tcPr>
          <w:p w:rsidR="002C1AA2" w:rsidRPr="004B3ACC" w:rsidRDefault="002C1AA2" w:rsidP="00432104">
            <w:pPr>
              <w:pStyle w:val="Sansinterligne"/>
              <w:rPr>
                <w:b w:val="0"/>
                <w:sz w:val="16"/>
                <w:szCs w:val="16"/>
              </w:rPr>
            </w:pPr>
            <w:r w:rsidRPr="004B3ACC">
              <w:rPr>
                <w:b w:val="0"/>
                <w:sz w:val="16"/>
                <w:szCs w:val="16"/>
              </w:rPr>
              <w:t>Ensemble</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48</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40</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12</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33</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19</w:t>
            </w:r>
          </w:p>
        </w:tc>
        <w:tc>
          <w:tcPr>
            <w:tcW w:w="0" w:type="auto"/>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c>
          <w:tcPr>
            <w:tcW w:w="1160" w:type="dxa"/>
            <w:shd w:val="clear" w:color="auto" w:fill="auto"/>
          </w:tcPr>
          <w:p w:rsidR="002C1AA2" w:rsidRPr="004B3ACC" w:rsidRDefault="002C1AA2" w:rsidP="00432104">
            <w:pPr>
              <w:pStyle w:val="Sansinterligne"/>
              <w:jc w:val="center"/>
              <w:rPr>
                <w:b w:val="0"/>
                <w:sz w:val="16"/>
                <w:szCs w:val="16"/>
              </w:rPr>
            </w:pPr>
            <w:r w:rsidRPr="004B3ACC">
              <w:rPr>
                <w:b w:val="0"/>
                <w:sz w:val="16"/>
                <w:szCs w:val="16"/>
              </w:rPr>
              <w:t>17</w:t>
            </w:r>
          </w:p>
        </w:tc>
      </w:tr>
    </w:tbl>
    <w:p w:rsidR="002C1AA2" w:rsidRDefault="002C1AA2" w:rsidP="002C1AA2">
      <w:pPr>
        <w:pStyle w:val="Sansinterligne"/>
        <w:rPr>
          <w:sz w:val="22"/>
          <w:szCs w:val="22"/>
        </w:rPr>
      </w:pPr>
    </w:p>
    <w:p w:rsidR="002C1AA2" w:rsidRDefault="002C1AA2" w:rsidP="002C1AA2">
      <w:pPr>
        <w:pStyle w:val="Sansinterligne"/>
        <w:rPr>
          <w:sz w:val="22"/>
          <w:szCs w:val="22"/>
        </w:rPr>
      </w:pPr>
    </w:p>
    <w:p w:rsidR="002C1AA2" w:rsidRPr="006B2396" w:rsidRDefault="002C1AA2" w:rsidP="002C1AA2">
      <w:pPr>
        <w:pStyle w:val="Sansinterligne"/>
        <w:ind w:right="-129"/>
        <w:jc w:val="center"/>
        <w:rPr>
          <w:rFonts w:ascii="Arial" w:hAnsi="Arial" w:cs="Arial"/>
        </w:rPr>
      </w:pPr>
      <w:r w:rsidRPr="006B2396">
        <w:rPr>
          <w:rFonts w:ascii="Arial" w:hAnsi="Arial" w:cs="Arial"/>
          <w:color w:val="000000"/>
        </w:rPr>
        <w:t>Conjoncture</w:t>
      </w:r>
    </w:p>
    <w:p w:rsidR="002C1AA2" w:rsidRPr="006B2396" w:rsidRDefault="002C1AA2" w:rsidP="002C1AA2">
      <w:pPr>
        <w:pStyle w:val="Sansinterligne"/>
        <w:rPr>
          <w:rFonts w:ascii="Book Antiqua" w:hAnsi="Book Antiqua"/>
          <w:b w:val="0"/>
          <w:i/>
          <w:sz w:val="22"/>
          <w:szCs w:val="22"/>
        </w:rPr>
      </w:pPr>
    </w:p>
    <w:p w:rsidR="002C1AA2" w:rsidRPr="00716392" w:rsidRDefault="002C1AA2" w:rsidP="002C1AA2">
      <w:pPr>
        <w:pStyle w:val="Sansinterligne"/>
        <w:rPr>
          <w:rFonts w:ascii="Cambria" w:hAnsi="Cambria"/>
          <w:b w:val="0"/>
          <w:i/>
        </w:rPr>
      </w:pPr>
      <w:r w:rsidRPr="00716392">
        <w:rPr>
          <w:rFonts w:ascii="Cambria" w:hAnsi="Cambria"/>
        </w:rPr>
        <w:t>Les dirigeants de TPE expriment un sensible regain d’optimisme, sans que cela change quelque chose sur l’emploi et l’investissement ; le propos est plutôt dans l’attentisme, sauf pour les 10-19 salariés</w:t>
      </w:r>
    </w:p>
    <w:p w:rsidR="002C1AA2" w:rsidRDefault="002C1AA2" w:rsidP="002C1AA2">
      <w:pPr>
        <w:pStyle w:val="Sansinterligne"/>
        <w:rPr>
          <w:rFonts w:ascii="Book Antiqua" w:hAnsi="Book Antiqua"/>
          <w:b w:val="0"/>
          <w:i/>
          <w:sz w:val="22"/>
          <w:szCs w:val="22"/>
        </w:rPr>
      </w:pPr>
      <w:r w:rsidRPr="006B2396">
        <w:rPr>
          <w:rFonts w:ascii="Book Antiqua" w:hAnsi="Book Antiqua"/>
          <w:b w:val="0"/>
          <w:i/>
          <w:sz w:val="22"/>
          <w:szCs w:val="22"/>
        </w:rPr>
        <w:t>« Baromètre des TPE : vague 57 janvier-mars 2015 », Fiducial/Ifop</w:t>
      </w:r>
    </w:p>
    <w:p w:rsidR="002C1AA2" w:rsidRPr="003A2ECE" w:rsidRDefault="002C1AA2" w:rsidP="002C1AA2">
      <w:pPr>
        <w:pStyle w:val="Sansinterligne"/>
        <w:rPr>
          <w:rFonts w:ascii="Book Antiqua" w:hAnsi="Book Antiqua"/>
          <w:b w:val="0"/>
          <w:i/>
          <w:sz w:val="22"/>
          <w:szCs w:val="22"/>
        </w:rPr>
      </w:pPr>
      <w:r w:rsidRPr="003A2ECE">
        <w:rPr>
          <w:rFonts w:ascii="Book Antiqua" w:hAnsi="Book Antiqua"/>
          <w:b w:val="0"/>
          <w:i/>
          <w:sz w:val="22"/>
          <w:szCs w:val="22"/>
        </w:rPr>
        <w:t xml:space="preserve">Échantillon de </w:t>
      </w:r>
      <w:r w:rsidRPr="003A2ECE">
        <w:rPr>
          <w:rFonts w:ascii="Book Antiqua" w:hAnsi="Book Antiqua"/>
          <w:b w:val="0"/>
          <w:bCs/>
          <w:i/>
          <w:sz w:val="22"/>
          <w:szCs w:val="22"/>
        </w:rPr>
        <w:t xml:space="preserve">1002 </w:t>
      </w:r>
      <w:r w:rsidRPr="003A2ECE">
        <w:rPr>
          <w:rFonts w:ascii="Book Antiqua" w:hAnsi="Book Antiqua"/>
          <w:b w:val="0"/>
          <w:i/>
          <w:sz w:val="22"/>
          <w:szCs w:val="22"/>
        </w:rPr>
        <w:t>dirigeants de TPE de 0 à 19 salariés (</w:t>
      </w:r>
      <w:r>
        <w:rPr>
          <w:rFonts w:ascii="Book Antiqua" w:hAnsi="Book Antiqua"/>
          <w:b w:val="0"/>
          <w:i/>
          <w:sz w:val="22"/>
          <w:szCs w:val="22"/>
        </w:rPr>
        <w:t xml:space="preserve">hors </w:t>
      </w:r>
      <w:r w:rsidRPr="003A2ECE">
        <w:rPr>
          <w:rFonts w:ascii="Book Antiqua" w:hAnsi="Book Antiqua"/>
          <w:b w:val="0"/>
          <w:i/>
          <w:sz w:val="22"/>
          <w:szCs w:val="22"/>
        </w:rPr>
        <w:t>autoentrepreneurs),</w:t>
      </w:r>
      <w:r>
        <w:rPr>
          <w:rFonts w:ascii="Book Antiqua" w:hAnsi="Book Antiqua"/>
          <w:b w:val="0"/>
          <w:i/>
          <w:sz w:val="22"/>
          <w:szCs w:val="22"/>
        </w:rPr>
        <w:t xml:space="preserve"> </w:t>
      </w:r>
      <w:r w:rsidRPr="003A2ECE">
        <w:rPr>
          <w:rFonts w:ascii="Book Antiqua" w:hAnsi="Book Antiqua"/>
          <w:b w:val="0"/>
          <w:i/>
          <w:sz w:val="22"/>
          <w:szCs w:val="22"/>
        </w:rPr>
        <w:t>interrogé par téléphone du 26 janvier au 9 février 2015.</w:t>
      </w:r>
    </w:p>
    <w:p w:rsidR="002C1AA2" w:rsidRDefault="002C1AA2" w:rsidP="002C1AA2">
      <w:pPr>
        <w:pStyle w:val="Sansinterligne"/>
        <w:rPr>
          <w:rFonts w:ascii="Book Antiqua" w:hAnsi="Book Antiqua"/>
          <w:b w:val="0"/>
          <w:i/>
          <w:sz w:val="22"/>
          <w:szCs w:val="22"/>
        </w:rPr>
      </w:pPr>
    </w:p>
    <w:p w:rsidR="002C1AA2" w:rsidRDefault="002C1AA2" w:rsidP="002C1AA2">
      <w:pPr>
        <w:pStyle w:val="Sansinterligne"/>
        <w:rPr>
          <w:b w:val="0"/>
          <w:sz w:val="22"/>
          <w:szCs w:val="22"/>
        </w:rPr>
      </w:pPr>
      <w:r w:rsidRPr="0024516C">
        <w:rPr>
          <w:sz w:val="22"/>
          <w:szCs w:val="22"/>
        </w:rPr>
        <w:t>Les dirigeants de TPE expriment un sensible regain d’optimisme</w:t>
      </w:r>
      <w:r w:rsidRPr="0024516C">
        <w:rPr>
          <w:b w:val="0"/>
          <w:sz w:val="22"/>
          <w:szCs w:val="22"/>
        </w:rPr>
        <w:t>, tant pour le niveau d’activité en France (27% au lieu de 12 dans la vague précédente, une situation nouvelle depuis le 3éme trimestre 2012), que pour celui de leur propre activité (46 contre 39, rejoignant le sent</w:t>
      </w:r>
      <w:r>
        <w:rPr>
          <w:b w:val="0"/>
          <w:sz w:val="22"/>
          <w:szCs w:val="22"/>
        </w:rPr>
        <w:t xml:space="preserve">iment exprimé en 2013 et avant) ; </w:t>
      </w:r>
      <w:r w:rsidRPr="0024516C">
        <w:rPr>
          <w:sz w:val="22"/>
          <w:szCs w:val="22"/>
        </w:rPr>
        <w:t>il en est de même de la situation financière</w:t>
      </w:r>
      <w:r>
        <w:rPr>
          <w:b w:val="0"/>
          <w:sz w:val="22"/>
          <w:szCs w:val="22"/>
        </w:rPr>
        <w:t xml:space="preserve"> (28% la juge préoccupante contre 39% lors de la dernière vague) ; enfin, </w:t>
      </w:r>
      <w:r w:rsidRPr="00384437">
        <w:rPr>
          <w:sz w:val="22"/>
          <w:szCs w:val="22"/>
        </w:rPr>
        <w:t>la défiance</w:t>
      </w:r>
      <w:r w:rsidRPr="00384437">
        <w:rPr>
          <w:sz w:val="20"/>
          <w:szCs w:val="20"/>
        </w:rPr>
        <w:t xml:space="preserve"> </w:t>
      </w:r>
      <w:r w:rsidRPr="00384437">
        <w:rPr>
          <w:sz w:val="22"/>
          <w:szCs w:val="22"/>
        </w:rPr>
        <w:t xml:space="preserve">envers le gouvernement diminue </w:t>
      </w:r>
      <w:r>
        <w:rPr>
          <w:b w:val="0"/>
          <w:sz w:val="22"/>
          <w:szCs w:val="22"/>
        </w:rPr>
        <w:t>dans la mesure où ils déclarent plus souvent</w:t>
      </w:r>
      <w:r w:rsidRPr="0024516C">
        <w:rPr>
          <w:b w:val="0"/>
          <w:sz w:val="22"/>
          <w:szCs w:val="22"/>
        </w:rPr>
        <w:t xml:space="preserve"> que les actions économiques annoncées ou mises en place par le gouvernement inspirent confiance</w:t>
      </w:r>
      <w:r>
        <w:rPr>
          <w:b w:val="0"/>
          <w:sz w:val="22"/>
          <w:szCs w:val="22"/>
        </w:rPr>
        <w:t xml:space="preserve"> </w:t>
      </w:r>
      <w:r w:rsidRPr="0024516C">
        <w:rPr>
          <w:b w:val="0"/>
          <w:sz w:val="22"/>
          <w:szCs w:val="22"/>
        </w:rPr>
        <w:t>(24%, augmentation de 6</w:t>
      </w:r>
      <w:r>
        <w:rPr>
          <w:b w:val="0"/>
          <w:sz w:val="22"/>
          <w:szCs w:val="22"/>
        </w:rPr>
        <w:t xml:space="preserve"> </w:t>
      </w:r>
      <w:r w:rsidRPr="0024516C">
        <w:rPr>
          <w:b w:val="0"/>
          <w:sz w:val="22"/>
          <w:szCs w:val="22"/>
        </w:rPr>
        <w:t>points en 3 mois).</w:t>
      </w:r>
    </w:p>
    <w:p w:rsidR="002C1AA2" w:rsidRDefault="002C1AA2" w:rsidP="002C1AA2">
      <w:pPr>
        <w:pStyle w:val="Sansinterligne"/>
        <w:rPr>
          <w:b w:val="0"/>
          <w:sz w:val="20"/>
          <w:szCs w:val="20"/>
        </w:rPr>
      </w:pPr>
      <w:r w:rsidRPr="00384437">
        <w:rPr>
          <w:b w:val="0"/>
          <w:bCs/>
          <w:sz w:val="22"/>
          <w:szCs w:val="22"/>
        </w:rPr>
        <w:t xml:space="preserve">Les patrons de TPE se montrent partagés au sujet des dispositions prévues par la </w:t>
      </w:r>
      <w:r w:rsidRPr="00384437">
        <w:rPr>
          <w:bCs/>
          <w:sz w:val="22"/>
          <w:szCs w:val="22"/>
        </w:rPr>
        <w:t>loi Macron</w:t>
      </w:r>
      <w:r>
        <w:rPr>
          <w:b w:val="0"/>
          <w:bCs/>
          <w:sz w:val="22"/>
          <w:szCs w:val="22"/>
        </w:rPr>
        <w:t xml:space="preserve"> : </w:t>
      </w:r>
      <w:r w:rsidRPr="00384437">
        <w:rPr>
          <w:sz w:val="22"/>
          <w:szCs w:val="22"/>
        </w:rPr>
        <w:t xml:space="preserve">50% s’y montrent favorables contre 50% défavorables ; </w:t>
      </w:r>
      <w:r w:rsidRPr="00384437">
        <w:rPr>
          <w:b w:val="0"/>
          <w:bCs/>
          <w:sz w:val="22"/>
          <w:szCs w:val="22"/>
        </w:rPr>
        <w:t>la moitié souhaite voir l’opposition voter en faveur de la loi macron (51%)</w:t>
      </w:r>
      <w:r>
        <w:rPr>
          <w:b w:val="0"/>
          <w:bCs/>
          <w:sz w:val="22"/>
          <w:szCs w:val="22"/>
        </w:rPr>
        <w:t>. L</w:t>
      </w:r>
      <w:r w:rsidRPr="00384437">
        <w:rPr>
          <w:sz w:val="22"/>
          <w:szCs w:val="22"/>
        </w:rPr>
        <w:t xml:space="preserve">es mesures prévues jugées les plus efficaces </w:t>
      </w:r>
      <w:r w:rsidRPr="00384437">
        <w:rPr>
          <w:b w:val="0"/>
          <w:sz w:val="22"/>
          <w:szCs w:val="22"/>
        </w:rPr>
        <w:t>pour relancer l’économie sont la</w:t>
      </w:r>
      <w:r w:rsidRPr="00384437">
        <w:rPr>
          <w:sz w:val="22"/>
          <w:szCs w:val="22"/>
        </w:rPr>
        <w:t xml:space="preserve"> </w:t>
      </w:r>
      <w:r w:rsidRPr="00384437">
        <w:rPr>
          <w:bCs/>
          <w:sz w:val="22"/>
          <w:szCs w:val="22"/>
        </w:rPr>
        <w:t>possibilité de négocier les rémunérations pour le travail dominical branche par branche</w:t>
      </w:r>
      <w:r>
        <w:rPr>
          <w:bCs/>
          <w:sz w:val="22"/>
          <w:szCs w:val="22"/>
        </w:rPr>
        <w:t xml:space="preserve"> </w:t>
      </w:r>
      <w:r w:rsidRPr="00384437">
        <w:rPr>
          <w:b w:val="0"/>
          <w:sz w:val="22"/>
          <w:szCs w:val="22"/>
        </w:rPr>
        <w:t>(54% la jugent efficace),</w:t>
      </w:r>
      <w:r>
        <w:rPr>
          <w:b w:val="0"/>
          <w:sz w:val="22"/>
          <w:szCs w:val="22"/>
        </w:rPr>
        <w:t xml:space="preserve"> </w:t>
      </w:r>
      <w:r w:rsidRPr="00384437">
        <w:rPr>
          <w:b w:val="0"/>
          <w:sz w:val="22"/>
          <w:szCs w:val="22"/>
        </w:rPr>
        <w:t xml:space="preserve">et </w:t>
      </w:r>
      <w:r w:rsidRPr="00384437">
        <w:rPr>
          <w:sz w:val="22"/>
          <w:szCs w:val="22"/>
        </w:rPr>
        <w:t xml:space="preserve">la </w:t>
      </w:r>
      <w:r w:rsidRPr="00384437">
        <w:rPr>
          <w:bCs/>
          <w:sz w:val="22"/>
          <w:szCs w:val="22"/>
        </w:rPr>
        <w:t>possibilité pour les commerces de passer de 5 à 12 ouvertures dominicales par an</w:t>
      </w:r>
      <w:r w:rsidRPr="00384437">
        <w:rPr>
          <w:b w:val="0"/>
          <w:bCs/>
          <w:sz w:val="22"/>
          <w:szCs w:val="22"/>
        </w:rPr>
        <w:t xml:space="preserve"> </w:t>
      </w:r>
      <w:r w:rsidRPr="00384437">
        <w:rPr>
          <w:b w:val="0"/>
          <w:sz w:val="22"/>
          <w:szCs w:val="22"/>
        </w:rPr>
        <w:t>(53%) ; cet assouplissement n’est toutefois jugé efficace que par 44% des commerçants</w:t>
      </w:r>
      <w:r w:rsidRPr="00384437">
        <w:rPr>
          <w:b w:val="0"/>
          <w:sz w:val="20"/>
          <w:szCs w:val="20"/>
        </w:rPr>
        <w:t xml:space="preserve">. </w:t>
      </w:r>
    </w:p>
    <w:p w:rsidR="002C1AA2" w:rsidRDefault="002C1AA2" w:rsidP="002C1AA2">
      <w:pPr>
        <w:pStyle w:val="Sansinterligne"/>
        <w:rPr>
          <w:b w:val="0"/>
          <w:sz w:val="20"/>
          <w:szCs w:val="20"/>
        </w:rPr>
      </w:pPr>
    </w:p>
    <w:p w:rsidR="002C1AA2" w:rsidRDefault="002C1AA2" w:rsidP="002C1AA2">
      <w:pPr>
        <w:pStyle w:val="Sansinterligne"/>
        <w:rPr>
          <w:b w:val="0"/>
          <w:sz w:val="22"/>
          <w:szCs w:val="22"/>
        </w:rPr>
      </w:pPr>
      <w:r w:rsidRPr="006944A0">
        <w:rPr>
          <w:b w:val="0"/>
          <w:sz w:val="22"/>
          <w:szCs w:val="22"/>
        </w:rPr>
        <w:t xml:space="preserve">En termes de croissance </w:t>
      </w:r>
      <w:r w:rsidRPr="006944A0">
        <w:rPr>
          <w:sz w:val="22"/>
          <w:szCs w:val="22"/>
        </w:rPr>
        <w:t>en 2014, 52% ont connu un peu de croissance</w:t>
      </w:r>
      <w:r w:rsidRPr="006944A0">
        <w:rPr>
          <w:b w:val="0"/>
          <w:sz w:val="22"/>
          <w:szCs w:val="22"/>
        </w:rPr>
        <w:t xml:space="preserve"> (dont 31% moins de 2%) et </w:t>
      </w:r>
      <w:r w:rsidRPr="006944A0">
        <w:rPr>
          <w:sz w:val="22"/>
          <w:szCs w:val="22"/>
        </w:rPr>
        <w:t>20% une diminution supérieure à 2%.</w:t>
      </w:r>
      <w:r w:rsidRPr="006944A0">
        <w:rPr>
          <w:b w:val="0"/>
          <w:sz w:val="22"/>
          <w:szCs w:val="22"/>
        </w:rPr>
        <w:t xml:space="preserve"> </w:t>
      </w:r>
      <w:r w:rsidRPr="006944A0">
        <w:rPr>
          <w:sz w:val="22"/>
          <w:szCs w:val="22"/>
        </w:rPr>
        <w:t>Les prévisions 2015 sont attentiste</w:t>
      </w:r>
      <w:r>
        <w:rPr>
          <w:b w:val="0"/>
          <w:sz w:val="22"/>
          <w:szCs w:val="22"/>
        </w:rPr>
        <w:t>s :</w:t>
      </w:r>
      <w:r w:rsidRPr="006944A0">
        <w:rPr>
          <w:b w:val="0"/>
          <w:sz w:val="22"/>
          <w:szCs w:val="22"/>
        </w:rPr>
        <w:t xml:space="preserve"> 8% envisageant une croissance supérieure à 2%, mais </w:t>
      </w:r>
      <w:r w:rsidRPr="006944A0">
        <w:rPr>
          <w:sz w:val="22"/>
          <w:szCs w:val="22"/>
        </w:rPr>
        <w:t>seuleme</w:t>
      </w:r>
      <w:r>
        <w:rPr>
          <w:sz w:val="22"/>
          <w:szCs w:val="22"/>
        </w:rPr>
        <w:t>nt 9% une diminution supérieure</w:t>
      </w:r>
      <w:r w:rsidRPr="006944A0">
        <w:rPr>
          <w:sz w:val="22"/>
          <w:szCs w:val="22"/>
        </w:rPr>
        <w:t xml:space="preserve"> à 2%.</w:t>
      </w:r>
      <w:r w:rsidRPr="006944A0">
        <w:rPr>
          <w:b w:val="0"/>
          <w:sz w:val="22"/>
          <w:szCs w:val="22"/>
        </w:rPr>
        <w:t xml:space="preserve"> </w:t>
      </w:r>
    </w:p>
    <w:p w:rsidR="002C1AA2" w:rsidRDefault="002C1AA2" w:rsidP="002C1AA2">
      <w:pPr>
        <w:pStyle w:val="Sansinterligne"/>
        <w:rPr>
          <w:b w:val="0"/>
          <w:sz w:val="22"/>
          <w:szCs w:val="22"/>
        </w:rPr>
      </w:pPr>
      <w:r>
        <w:rPr>
          <w:b w:val="0"/>
          <w:sz w:val="22"/>
          <w:szCs w:val="22"/>
        </w:rPr>
        <w:t xml:space="preserve">Noter qu’au </w:t>
      </w:r>
      <w:r w:rsidRPr="00FB2632">
        <w:rPr>
          <w:sz w:val="22"/>
          <w:szCs w:val="22"/>
        </w:rPr>
        <w:t>cours des 3 derniers mois</w:t>
      </w:r>
      <w:r>
        <w:rPr>
          <w:b w:val="0"/>
          <w:sz w:val="22"/>
          <w:szCs w:val="22"/>
        </w:rPr>
        <w:t>, 21% ont connu une baisse de leurs recettes d’au moins 10% (dont 12% entre 10 et 20% et 9% plus de 20%), alors que 10% ont connu une hausse de plus de 4% (dont 6% de 5 à 10%, 2% de 10 à 20% et 2% plus de 20%).</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FB2632">
        <w:rPr>
          <w:sz w:val="22"/>
          <w:szCs w:val="22"/>
        </w:rPr>
        <w:t>La trésorerie est excédentaire pour 30%</w:t>
      </w:r>
      <w:r>
        <w:rPr>
          <w:b w:val="0"/>
          <w:sz w:val="22"/>
          <w:szCs w:val="22"/>
        </w:rPr>
        <w:t xml:space="preserve"> (49% pour les services aux entreprises), en léger progrès au regard de juillet 2014 (26%), équilibrée pour 46% (BTP 56% et services aux particuliers 58%) et déficitaire pour 24% (HCR 41%, commerce 32%, 1-2 salariés 31%).</w:t>
      </w:r>
    </w:p>
    <w:p w:rsidR="002C1AA2" w:rsidRPr="006944A0" w:rsidRDefault="002C1AA2" w:rsidP="002C1AA2">
      <w:pPr>
        <w:pStyle w:val="Sansinterligne"/>
        <w:rPr>
          <w:b w:val="0"/>
          <w:sz w:val="22"/>
          <w:szCs w:val="22"/>
        </w:rPr>
      </w:pPr>
      <w:r w:rsidRPr="00A3099A">
        <w:rPr>
          <w:sz w:val="22"/>
          <w:szCs w:val="22"/>
        </w:rPr>
        <w:t xml:space="preserve">15% ont fait une demande </w:t>
      </w:r>
      <w:r>
        <w:rPr>
          <w:sz w:val="22"/>
          <w:szCs w:val="22"/>
        </w:rPr>
        <w:t xml:space="preserve">de </w:t>
      </w:r>
      <w:r w:rsidRPr="00A3099A">
        <w:rPr>
          <w:sz w:val="22"/>
          <w:szCs w:val="22"/>
        </w:rPr>
        <w:t>financement</w:t>
      </w:r>
      <w:r>
        <w:rPr>
          <w:sz w:val="22"/>
          <w:szCs w:val="22"/>
        </w:rPr>
        <w:t xml:space="preserve"> au cours des 3 derniers mois</w:t>
      </w:r>
      <w:r>
        <w:rPr>
          <w:b w:val="0"/>
          <w:sz w:val="22"/>
          <w:szCs w:val="22"/>
        </w:rPr>
        <w:t>, proche pour les différentes vagues de 2014 ; les conditions d’accès au crédit ne semblent pas avoir changé ces derniers mois.</w:t>
      </w:r>
    </w:p>
    <w:p w:rsidR="002C1AA2" w:rsidRDefault="002C1AA2" w:rsidP="002C1AA2">
      <w:pPr>
        <w:pStyle w:val="Sansinterligne"/>
        <w:rPr>
          <w:b w:val="0"/>
          <w:sz w:val="20"/>
          <w:szCs w:val="20"/>
        </w:rPr>
      </w:pPr>
    </w:p>
    <w:p w:rsidR="002C1AA2" w:rsidRDefault="002C1AA2" w:rsidP="002C1AA2">
      <w:pPr>
        <w:pStyle w:val="Sansinterligne"/>
        <w:rPr>
          <w:sz w:val="22"/>
          <w:szCs w:val="22"/>
        </w:rPr>
      </w:pPr>
      <w:r w:rsidRPr="00B708F7">
        <w:rPr>
          <w:sz w:val="22"/>
          <w:szCs w:val="22"/>
        </w:rPr>
        <w:t>L’emploi</w:t>
      </w:r>
      <w:r>
        <w:rPr>
          <w:sz w:val="22"/>
          <w:szCs w:val="22"/>
        </w:rPr>
        <w:t xml:space="preserve"> : </w:t>
      </w:r>
    </w:p>
    <w:p w:rsidR="002C1AA2" w:rsidRDefault="002C1AA2" w:rsidP="002C1AA2">
      <w:pPr>
        <w:pStyle w:val="Sansinterligne"/>
        <w:rPr>
          <w:b w:val="0"/>
          <w:sz w:val="22"/>
          <w:szCs w:val="22"/>
        </w:rPr>
      </w:pPr>
      <w:r>
        <w:rPr>
          <w:sz w:val="22"/>
          <w:szCs w:val="22"/>
        </w:rPr>
        <w:t xml:space="preserve">13% ont embauché au dernier trimestre 2014, </w:t>
      </w:r>
      <w:r w:rsidRPr="00B708F7">
        <w:rPr>
          <w:b w:val="0"/>
          <w:sz w:val="22"/>
          <w:szCs w:val="22"/>
        </w:rPr>
        <w:t xml:space="preserve">en moyenne 1,6 personne, mais 7% pour remplacement de poste et 6% pour création de poste ; </w:t>
      </w:r>
      <w:r w:rsidRPr="00B708F7">
        <w:rPr>
          <w:sz w:val="22"/>
          <w:szCs w:val="22"/>
        </w:rPr>
        <w:t>cependant 8% ont supprimé des postes d’où une création nette d’emploi négative</w:t>
      </w:r>
      <w:r w:rsidRPr="00B708F7">
        <w:rPr>
          <w:b w:val="0"/>
          <w:sz w:val="22"/>
          <w:szCs w:val="22"/>
        </w:rPr>
        <w:t xml:space="preserve"> (-2%, mais -12% dans les 3-5 salariés et +6% dan</w:t>
      </w:r>
      <w:r>
        <w:rPr>
          <w:b w:val="0"/>
          <w:sz w:val="22"/>
          <w:szCs w:val="22"/>
        </w:rPr>
        <w:t>s l</w:t>
      </w:r>
      <w:r w:rsidRPr="00B708F7">
        <w:rPr>
          <w:b w:val="0"/>
          <w:sz w:val="22"/>
          <w:szCs w:val="22"/>
        </w:rPr>
        <w:t>es 10-19 salariés)</w:t>
      </w:r>
      <w:r>
        <w:rPr>
          <w:b w:val="0"/>
          <w:sz w:val="22"/>
          <w:szCs w:val="22"/>
        </w:rPr>
        <w:t>.</w:t>
      </w:r>
    </w:p>
    <w:p w:rsidR="002C1AA2" w:rsidRDefault="002C1AA2" w:rsidP="002C1AA2">
      <w:pPr>
        <w:pStyle w:val="Sansinterligne"/>
        <w:rPr>
          <w:b w:val="0"/>
          <w:sz w:val="22"/>
          <w:szCs w:val="22"/>
        </w:rPr>
      </w:pPr>
      <w:r w:rsidRPr="00B708F7">
        <w:rPr>
          <w:sz w:val="22"/>
          <w:szCs w:val="22"/>
        </w:rPr>
        <w:t>8% prévoient d’embaucher</w:t>
      </w:r>
      <w:r>
        <w:rPr>
          <w:b w:val="0"/>
          <w:sz w:val="22"/>
          <w:szCs w:val="22"/>
        </w:rPr>
        <w:t xml:space="preserve"> 1,2 personnes en moyenne au cours du 1</w:t>
      </w:r>
      <w:r w:rsidRPr="00B708F7">
        <w:rPr>
          <w:b w:val="0"/>
          <w:sz w:val="22"/>
          <w:szCs w:val="22"/>
          <w:vertAlign w:val="superscript"/>
        </w:rPr>
        <w:t>er</w:t>
      </w:r>
      <w:r>
        <w:rPr>
          <w:b w:val="0"/>
          <w:sz w:val="22"/>
          <w:szCs w:val="22"/>
        </w:rPr>
        <w:t xml:space="preserve"> trimestre 2015 (dont 6% pour création de poste et 2% pour remplacement), </w:t>
      </w:r>
      <w:r w:rsidRPr="00B708F7">
        <w:rPr>
          <w:sz w:val="22"/>
          <w:szCs w:val="22"/>
        </w:rPr>
        <w:t>5% de supprimer des postes, d’où une création positive envisagée de +1%</w:t>
      </w:r>
      <w:r>
        <w:rPr>
          <w:b w:val="0"/>
          <w:sz w:val="22"/>
          <w:szCs w:val="22"/>
        </w:rPr>
        <w:t xml:space="preserve"> (mais les 1-2 salariés avec -6%).</w:t>
      </w:r>
    </w:p>
    <w:p w:rsidR="002C1AA2" w:rsidRPr="006944A0" w:rsidRDefault="002C1AA2" w:rsidP="002C1AA2">
      <w:pPr>
        <w:pStyle w:val="Sansinterligne"/>
        <w:rPr>
          <w:sz w:val="22"/>
          <w:szCs w:val="22"/>
        </w:rPr>
      </w:pPr>
      <w:r w:rsidRPr="006944A0">
        <w:rPr>
          <w:sz w:val="22"/>
          <w:szCs w:val="22"/>
        </w:rPr>
        <w:t>En définitive au cours de 2014 chez les employeurs, 11% ont augmenté leurs effectifs, 19% l’ont diminué et 70% stabilisé ; 6% sont passés du statut d’employeur à non employeur.</w:t>
      </w:r>
    </w:p>
    <w:p w:rsidR="002C1AA2" w:rsidRDefault="002C1AA2" w:rsidP="002C1AA2">
      <w:pPr>
        <w:pStyle w:val="Sansinterligne"/>
        <w:rPr>
          <w:sz w:val="22"/>
          <w:szCs w:val="22"/>
        </w:rPr>
      </w:pPr>
      <w:r w:rsidRPr="006944A0">
        <w:rPr>
          <w:sz w:val="22"/>
          <w:szCs w:val="22"/>
        </w:rPr>
        <w:t>Pour 2015, 8% prévoient d’aug</w:t>
      </w:r>
      <w:r>
        <w:rPr>
          <w:sz w:val="22"/>
          <w:szCs w:val="22"/>
        </w:rPr>
        <w:t>menter leurs effectifs, 14% de le</w:t>
      </w:r>
      <w:r w:rsidRPr="006944A0">
        <w:rPr>
          <w:sz w:val="22"/>
          <w:szCs w:val="22"/>
        </w:rPr>
        <w:t xml:space="preserve"> diminuer.</w:t>
      </w:r>
    </w:p>
    <w:p w:rsidR="002C1AA2" w:rsidRDefault="002C1AA2" w:rsidP="002C1AA2">
      <w:pPr>
        <w:pStyle w:val="Sansinterligne"/>
        <w:rPr>
          <w:sz w:val="22"/>
          <w:szCs w:val="22"/>
        </w:rPr>
      </w:pPr>
    </w:p>
    <w:p w:rsidR="002C1AA2" w:rsidRDefault="002C1AA2" w:rsidP="002C1AA2">
      <w:pPr>
        <w:pStyle w:val="Sansinterligne"/>
        <w:rPr>
          <w:sz w:val="22"/>
          <w:szCs w:val="22"/>
        </w:rPr>
      </w:pPr>
    </w:p>
    <w:p w:rsidR="002C1AA2" w:rsidRDefault="002C1AA2" w:rsidP="002C1AA2">
      <w:pPr>
        <w:pStyle w:val="Sansinterligne"/>
        <w:rPr>
          <w:sz w:val="22"/>
          <w:szCs w:val="22"/>
        </w:rPr>
      </w:pPr>
    </w:p>
    <w:p w:rsidR="002C1AA2" w:rsidRDefault="002C1AA2" w:rsidP="002C1AA2">
      <w:pPr>
        <w:pStyle w:val="Sansinterligne"/>
        <w:rPr>
          <w:sz w:val="22"/>
          <w:szCs w:val="22"/>
        </w:rPr>
      </w:pPr>
      <w:r>
        <w:rPr>
          <w:sz w:val="22"/>
          <w:szCs w:val="22"/>
        </w:rPr>
        <w:t>Pénibilité, accueil du public handicapé, soldes</w:t>
      </w:r>
    </w:p>
    <w:p w:rsidR="002C1AA2" w:rsidRPr="00A3099A" w:rsidRDefault="002C1AA2" w:rsidP="002C1AA2">
      <w:pPr>
        <w:pStyle w:val="Sansinterligne"/>
        <w:rPr>
          <w:b w:val="0"/>
          <w:sz w:val="22"/>
          <w:szCs w:val="22"/>
        </w:rPr>
      </w:pPr>
      <w:r>
        <w:rPr>
          <w:sz w:val="22"/>
          <w:szCs w:val="22"/>
        </w:rPr>
        <w:t xml:space="preserve">- 29% des TPE employeurs pensent leurs salariés concernés par le compte pénibilité, </w:t>
      </w:r>
      <w:r w:rsidRPr="00A3099A">
        <w:rPr>
          <w:b w:val="0"/>
          <w:sz w:val="22"/>
          <w:szCs w:val="22"/>
        </w:rPr>
        <w:t>notamment les postures pénibles, fatigant les articulations</w:t>
      </w:r>
      <w:r>
        <w:rPr>
          <w:b w:val="0"/>
          <w:sz w:val="22"/>
          <w:szCs w:val="22"/>
        </w:rPr>
        <w:t xml:space="preserve">. Parmi ces derniers, 49% </w:t>
      </w:r>
      <w:r w:rsidRPr="00A3099A">
        <w:rPr>
          <w:b w:val="0"/>
          <w:sz w:val="22"/>
          <w:szCs w:val="22"/>
        </w:rPr>
        <w:t>estiment que leur entreprise sera en mesure de mettre en place le compte pénibilité en 2015 en vue de sa généralisation en 2016</w:t>
      </w:r>
      <w:r>
        <w:rPr>
          <w:sz w:val="20"/>
          <w:szCs w:val="20"/>
        </w:rPr>
        <w:t>.</w:t>
      </w:r>
    </w:p>
    <w:p w:rsidR="002C1AA2" w:rsidRDefault="002C1AA2" w:rsidP="002C1AA2">
      <w:pPr>
        <w:pStyle w:val="Sansinterligne"/>
        <w:rPr>
          <w:b w:val="0"/>
          <w:sz w:val="22"/>
          <w:szCs w:val="22"/>
        </w:rPr>
      </w:pPr>
      <w:r>
        <w:rPr>
          <w:sz w:val="22"/>
          <w:szCs w:val="22"/>
        </w:rPr>
        <w:t xml:space="preserve">- 66% des TPE reçoivent du public ; parmi ces derniers,  60% estiment leur entreprise en mesure de  recevoir du public handicapé ;  </w:t>
      </w:r>
      <w:r w:rsidRPr="00A3099A">
        <w:rPr>
          <w:b w:val="0"/>
          <w:sz w:val="22"/>
          <w:szCs w:val="22"/>
        </w:rPr>
        <w:t xml:space="preserve">6% emploient </w:t>
      </w:r>
      <w:r>
        <w:rPr>
          <w:b w:val="0"/>
          <w:sz w:val="22"/>
          <w:szCs w:val="22"/>
        </w:rPr>
        <w:t xml:space="preserve">par ailleurs </w:t>
      </w:r>
      <w:r w:rsidRPr="00A3099A">
        <w:rPr>
          <w:b w:val="0"/>
          <w:sz w:val="22"/>
          <w:szCs w:val="22"/>
        </w:rPr>
        <w:t>un travailleur handicapé</w:t>
      </w:r>
      <w:r>
        <w:rPr>
          <w:b w:val="0"/>
          <w:sz w:val="22"/>
          <w:szCs w:val="22"/>
        </w:rPr>
        <w:t>.</w:t>
      </w:r>
    </w:p>
    <w:p w:rsidR="002C1AA2" w:rsidRPr="00B708F7" w:rsidRDefault="002C1AA2" w:rsidP="002C1AA2">
      <w:pPr>
        <w:pStyle w:val="Sansinterligne"/>
        <w:rPr>
          <w:b w:val="0"/>
          <w:sz w:val="22"/>
          <w:szCs w:val="22"/>
        </w:rPr>
      </w:pPr>
      <w:r>
        <w:rPr>
          <w:b w:val="0"/>
          <w:sz w:val="22"/>
          <w:szCs w:val="22"/>
        </w:rPr>
        <w:t xml:space="preserve">- </w:t>
      </w:r>
      <w:r w:rsidRPr="00A3099A">
        <w:rPr>
          <w:sz w:val="22"/>
          <w:szCs w:val="22"/>
        </w:rPr>
        <w:t>24% ont pratiqué des soldes</w:t>
      </w:r>
      <w:r>
        <w:rPr>
          <w:b w:val="0"/>
          <w:sz w:val="22"/>
          <w:szCs w:val="22"/>
        </w:rPr>
        <w:t xml:space="preserve"> au cours de l’hiver : 60% ont estimé avoir reçu moins de visiteurs, et 54% réalisé moins de ventes du fait essentiellement des tensions sur le pouvoir d’achat.</w:t>
      </w:r>
    </w:p>
    <w:p w:rsidR="002C1AA2" w:rsidRPr="00692BC9" w:rsidRDefault="002C1AA2" w:rsidP="002C1AA2">
      <w:pPr>
        <w:pStyle w:val="Sansinterligne"/>
        <w:rPr>
          <w:b w:val="0"/>
          <w:sz w:val="22"/>
          <w:szCs w:val="22"/>
        </w:rPr>
      </w:pPr>
    </w:p>
    <w:p w:rsidR="002C1AA2" w:rsidRDefault="002C1AA2" w:rsidP="002C1AA2">
      <w:pPr>
        <w:pStyle w:val="Sansinterligne"/>
        <w:jc w:val="center"/>
        <w:rPr>
          <w:rFonts w:ascii="Arial" w:hAnsi="Arial" w:cs="Arial"/>
          <w:szCs w:val="22"/>
        </w:rPr>
      </w:pPr>
    </w:p>
    <w:p w:rsidR="002C1AA2" w:rsidRDefault="002C1AA2" w:rsidP="002C1AA2">
      <w:pPr>
        <w:pStyle w:val="Sansinterligne"/>
        <w:jc w:val="center"/>
        <w:rPr>
          <w:rFonts w:ascii="Arial" w:hAnsi="Arial" w:cs="Arial"/>
          <w:szCs w:val="22"/>
        </w:rPr>
      </w:pPr>
      <w:r w:rsidRPr="006002DD">
        <w:rPr>
          <w:rFonts w:ascii="Arial" w:hAnsi="Arial" w:cs="Arial"/>
          <w:szCs w:val="22"/>
        </w:rPr>
        <w:t>Développement des entreprises</w:t>
      </w:r>
    </w:p>
    <w:p w:rsidR="002C1AA2" w:rsidRPr="006002DD" w:rsidRDefault="002C1AA2" w:rsidP="002C1AA2">
      <w:pPr>
        <w:pStyle w:val="Sansinterligne"/>
        <w:rPr>
          <w:rFonts w:ascii="Arial" w:hAnsi="Arial" w:cs="Arial"/>
          <w:szCs w:val="22"/>
        </w:rPr>
      </w:pPr>
    </w:p>
    <w:p w:rsidR="002C1AA2" w:rsidRDefault="002C1AA2" w:rsidP="002C1AA2">
      <w:pPr>
        <w:pStyle w:val="Sansinterligne"/>
      </w:pPr>
    </w:p>
    <w:p w:rsidR="002C1AA2" w:rsidRPr="001E0653" w:rsidRDefault="002C1AA2" w:rsidP="002C1AA2">
      <w:pPr>
        <w:pStyle w:val="Sansinterligne"/>
        <w:rPr>
          <w:rFonts w:cs="Gotham-Black"/>
          <w:bCs/>
          <w:color w:val="FFFFFF"/>
          <w:sz w:val="86"/>
          <w:szCs w:val="86"/>
        </w:rPr>
      </w:pPr>
      <w:r w:rsidRPr="001E0653">
        <w:t xml:space="preserve">Si la France bénéficie d’une population formée, la faible propension au risque, la crainte de compétences insuffisantes, et un financement d’amorçage largement public </w:t>
      </w:r>
      <w:r>
        <w:t>(</w:t>
      </w:r>
      <w:r w:rsidRPr="001E0653">
        <w:t>et peu de type privé</w:t>
      </w:r>
      <w:r>
        <w:t>)</w:t>
      </w:r>
      <w:r w:rsidRPr="001E0653">
        <w:t xml:space="preserve"> se conjuguent pour produire un flux de start up encore modeste</w:t>
      </w:r>
    </w:p>
    <w:p w:rsidR="002C1AA2" w:rsidRPr="003B4190" w:rsidRDefault="002C1AA2" w:rsidP="002C1AA2">
      <w:pPr>
        <w:pStyle w:val="Sansinterligne"/>
        <w:rPr>
          <w:rFonts w:ascii="Book Antiqua" w:hAnsi="Book Antiqua"/>
          <w:b w:val="0"/>
          <w:i/>
          <w:sz w:val="22"/>
          <w:szCs w:val="22"/>
        </w:rPr>
      </w:pPr>
      <w:r w:rsidRPr="003B4190">
        <w:rPr>
          <w:rFonts w:ascii="Book Antiqua" w:hAnsi="Book Antiqua"/>
          <w:b w:val="0"/>
          <w:i/>
          <w:sz w:val="22"/>
          <w:szCs w:val="22"/>
        </w:rPr>
        <w:t>« La France, une terre propice au développement des start-ups ? »,</w:t>
      </w:r>
      <w:r w:rsidRPr="003B4190">
        <w:rPr>
          <w:rFonts w:ascii="Book Antiqua" w:hAnsi="Book Antiqua" w:cs="Gotham-Book"/>
          <w:b w:val="0"/>
          <w:i/>
          <w:sz w:val="22"/>
          <w:szCs w:val="22"/>
        </w:rPr>
        <w:t xml:space="preserve"> les pu</w:t>
      </w:r>
      <w:r>
        <w:rPr>
          <w:rFonts w:ascii="Book Antiqua" w:hAnsi="Book Antiqua" w:cs="Gotham-Book"/>
          <w:b w:val="0"/>
          <w:i/>
          <w:sz w:val="22"/>
          <w:szCs w:val="22"/>
        </w:rPr>
        <w:t>blications économiques de COFACE, février</w:t>
      </w:r>
    </w:p>
    <w:p w:rsidR="002C1AA2" w:rsidRDefault="002C1AA2" w:rsidP="002C1AA2">
      <w:pPr>
        <w:pStyle w:val="Sansinterligne"/>
        <w:rPr>
          <w:b w:val="0"/>
          <w:sz w:val="22"/>
          <w:szCs w:val="22"/>
        </w:rPr>
      </w:pPr>
    </w:p>
    <w:p w:rsidR="002C1AA2" w:rsidRDefault="002C1AA2" w:rsidP="002C1AA2">
      <w:pPr>
        <w:pStyle w:val="Sansinterligne"/>
        <w:rPr>
          <w:sz w:val="22"/>
          <w:szCs w:val="22"/>
        </w:rPr>
      </w:pPr>
      <w:r w:rsidRPr="00450CE1">
        <w:rPr>
          <w:b w:val="0"/>
          <w:sz w:val="22"/>
          <w:szCs w:val="22"/>
        </w:rPr>
        <w:t>La traduction l</w:t>
      </w:r>
      <w:r>
        <w:rPr>
          <w:b w:val="0"/>
          <w:sz w:val="22"/>
          <w:szCs w:val="22"/>
        </w:rPr>
        <w:t xml:space="preserve">ittérale du néologisme start-up </w:t>
      </w:r>
      <w:r w:rsidRPr="00450CE1">
        <w:rPr>
          <w:b w:val="0"/>
          <w:sz w:val="22"/>
          <w:szCs w:val="22"/>
        </w:rPr>
        <w:t>signifie « commencer</w:t>
      </w:r>
      <w:r>
        <w:rPr>
          <w:b w:val="0"/>
          <w:sz w:val="22"/>
          <w:szCs w:val="22"/>
        </w:rPr>
        <w:t xml:space="preserve"> » et « hauteur » ce qui invite </w:t>
      </w:r>
      <w:r w:rsidRPr="00450CE1">
        <w:rPr>
          <w:b w:val="0"/>
          <w:sz w:val="22"/>
          <w:szCs w:val="22"/>
        </w:rPr>
        <w:t>à considérer les jeune</w:t>
      </w:r>
      <w:r>
        <w:rPr>
          <w:b w:val="0"/>
          <w:sz w:val="22"/>
          <w:szCs w:val="22"/>
        </w:rPr>
        <w:t xml:space="preserve">s entreprises à fort potentiel. </w:t>
      </w:r>
      <w:r w:rsidRPr="00450CE1">
        <w:rPr>
          <w:b w:val="0"/>
          <w:sz w:val="22"/>
          <w:szCs w:val="22"/>
        </w:rPr>
        <w:t>En français, l’expressio</w:t>
      </w:r>
      <w:r>
        <w:rPr>
          <w:b w:val="0"/>
          <w:sz w:val="22"/>
          <w:szCs w:val="22"/>
        </w:rPr>
        <w:t xml:space="preserve">n correspondante est celle </w:t>
      </w:r>
      <w:r w:rsidRPr="00450CE1">
        <w:rPr>
          <w:b w:val="0"/>
          <w:sz w:val="22"/>
          <w:szCs w:val="22"/>
        </w:rPr>
        <w:t>de « jeune pousse » adoptée</w:t>
      </w:r>
      <w:r>
        <w:rPr>
          <w:b w:val="0"/>
          <w:sz w:val="22"/>
          <w:szCs w:val="22"/>
        </w:rPr>
        <w:t xml:space="preserve"> par le Ministère de l’économie </w:t>
      </w:r>
      <w:r w:rsidRPr="00450CE1">
        <w:rPr>
          <w:b w:val="0"/>
          <w:sz w:val="22"/>
          <w:szCs w:val="22"/>
        </w:rPr>
        <w:t xml:space="preserve">et des </w:t>
      </w:r>
      <w:r>
        <w:rPr>
          <w:b w:val="0"/>
          <w:sz w:val="22"/>
          <w:szCs w:val="22"/>
        </w:rPr>
        <w:t xml:space="preserve">finances et </w:t>
      </w:r>
      <w:r w:rsidRPr="00B3412F">
        <w:rPr>
          <w:sz w:val="22"/>
          <w:szCs w:val="22"/>
        </w:rPr>
        <w:t xml:space="preserve">désignant une jeune entreprise innovante </w:t>
      </w:r>
      <w:r w:rsidRPr="0040571B">
        <w:rPr>
          <w:b w:val="0"/>
          <w:sz w:val="22"/>
          <w:szCs w:val="22"/>
        </w:rPr>
        <w:t xml:space="preserve">(selon les 4 types d’innovation : produit, procédé, commercialisation et organisation) </w:t>
      </w:r>
      <w:r>
        <w:rPr>
          <w:sz w:val="22"/>
          <w:szCs w:val="22"/>
        </w:rPr>
        <w:t>et</w:t>
      </w:r>
      <w:r w:rsidRPr="00B3412F">
        <w:rPr>
          <w:sz w:val="22"/>
          <w:szCs w:val="22"/>
        </w:rPr>
        <w:t xml:space="preserve"> à croissance rapide.</w:t>
      </w:r>
    </w:p>
    <w:p w:rsidR="002C1AA2" w:rsidRPr="00DE2BB1" w:rsidRDefault="002C1AA2" w:rsidP="002C1AA2">
      <w:pPr>
        <w:autoSpaceDE w:val="0"/>
        <w:autoSpaceDN w:val="0"/>
        <w:adjustRightInd w:val="0"/>
        <w:rPr>
          <w:rFonts w:cs="Gotham-Book"/>
          <w:color w:val="272627"/>
        </w:rPr>
      </w:pPr>
      <w:r w:rsidRPr="00DE2BB1">
        <w:t xml:space="preserve">Les auteurs estiment leur nombre à 800 (base : </w:t>
      </w:r>
      <w:r>
        <w:rPr>
          <w:rFonts w:cs="Gotham-Book"/>
          <w:color w:val="272627"/>
        </w:rPr>
        <w:t>rapport du Ministère de l’Enseignement S</w:t>
      </w:r>
      <w:r w:rsidRPr="00DE2BB1">
        <w:rPr>
          <w:rFonts w:cs="Gotham-Book"/>
          <w:color w:val="272627"/>
        </w:rPr>
        <w:t>upérieur et de</w:t>
      </w:r>
      <w:r>
        <w:rPr>
          <w:rFonts w:cs="Gotham-Book"/>
          <w:color w:val="272627"/>
        </w:rPr>
        <w:t xml:space="preserve"> la R</w:t>
      </w:r>
      <w:r w:rsidRPr="00DE2BB1">
        <w:rPr>
          <w:rFonts w:cs="Gotham-Book"/>
          <w:color w:val="272627"/>
        </w:rPr>
        <w:t>echerche) et un taux de défaillance, selon l’échantillon observé, à 2,25%.</w:t>
      </w:r>
    </w:p>
    <w:p w:rsidR="002C1AA2" w:rsidRPr="00F356B0" w:rsidRDefault="002C1AA2" w:rsidP="002C1AA2">
      <w:pPr>
        <w:autoSpaceDE w:val="0"/>
        <w:autoSpaceDN w:val="0"/>
        <w:adjustRightInd w:val="0"/>
        <w:rPr>
          <w:rFonts w:cs="Gotham-Book"/>
          <w:color w:val="272627"/>
        </w:rPr>
      </w:pPr>
      <w:r w:rsidRPr="00131CA4">
        <w:rPr>
          <w:rFonts w:cs="Gotham-Book"/>
          <w:b/>
          <w:color w:val="272627"/>
        </w:rPr>
        <w:t>Plusieurs enseignements sont tirés de cet échantillon</w:t>
      </w:r>
      <w:r>
        <w:rPr>
          <w:rFonts w:cs="Gotham-Book"/>
          <w:color w:val="272627"/>
        </w:rPr>
        <w:t xml:space="preserve"> : un taux de </w:t>
      </w:r>
      <w:r w:rsidRPr="00B3412F">
        <w:rPr>
          <w:rFonts w:cs="Gotham-Book"/>
          <w:color w:val="272627"/>
        </w:rPr>
        <w:t>d</w:t>
      </w:r>
      <w:r>
        <w:rPr>
          <w:rFonts w:cs="Gotham-Book"/>
          <w:color w:val="272627"/>
        </w:rPr>
        <w:t xml:space="preserve">éfaillance moins élevé que celui de </w:t>
      </w:r>
      <w:r w:rsidRPr="00B3412F">
        <w:rPr>
          <w:rFonts w:cs="Gotham-Book"/>
          <w:color w:val="272627"/>
        </w:rPr>
        <w:t>l’ensembl</w:t>
      </w:r>
      <w:r>
        <w:rPr>
          <w:rFonts w:cs="Gotham-Book"/>
          <w:color w:val="272627"/>
        </w:rPr>
        <w:t xml:space="preserve">e des entreprises, une taille </w:t>
      </w:r>
      <w:r w:rsidRPr="00B3412F">
        <w:rPr>
          <w:rFonts w:cs="Gotham-Book"/>
          <w:color w:val="272627"/>
        </w:rPr>
        <w:t>très mo</w:t>
      </w:r>
      <w:r>
        <w:rPr>
          <w:rFonts w:cs="Gotham-Book"/>
          <w:color w:val="272627"/>
        </w:rPr>
        <w:t>deste qui plus est en baisse et un flux en hausse.</w:t>
      </w:r>
    </w:p>
    <w:p w:rsidR="002C1AA2" w:rsidRDefault="002C1AA2" w:rsidP="002C1AA2">
      <w:pPr>
        <w:pStyle w:val="Sansinterligne"/>
        <w:rPr>
          <w:sz w:val="22"/>
          <w:szCs w:val="22"/>
        </w:rPr>
      </w:pPr>
    </w:p>
    <w:p w:rsidR="002C1AA2" w:rsidRDefault="002C1AA2" w:rsidP="002C1AA2">
      <w:pPr>
        <w:pStyle w:val="Sansinterligne"/>
        <w:rPr>
          <w:b w:val="0"/>
          <w:sz w:val="22"/>
          <w:szCs w:val="22"/>
        </w:rPr>
      </w:pPr>
      <w:r>
        <w:rPr>
          <w:b w:val="0"/>
          <w:sz w:val="22"/>
          <w:szCs w:val="22"/>
        </w:rPr>
        <w:t>Selon les auteurs, 3</w:t>
      </w:r>
      <w:r w:rsidRPr="00B3412F">
        <w:rPr>
          <w:b w:val="0"/>
          <w:sz w:val="22"/>
          <w:szCs w:val="22"/>
        </w:rPr>
        <w:t xml:space="preserve"> piliers</w:t>
      </w:r>
      <w:r>
        <w:rPr>
          <w:b w:val="0"/>
          <w:sz w:val="22"/>
          <w:szCs w:val="22"/>
        </w:rPr>
        <w:t xml:space="preserve"> sont</w:t>
      </w:r>
      <w:r w:rsidRPr="00B3412F">
        <w:rPr>
          <w:b w:val="0"/>
          <w:sz w:val="22"/>
          <w:szCs w:val="22"/>
        </w:rPr>
        <w:t xml:space="preserve"> nécessa</w:t>
      </w:r>
      <w:r>
        <w:rPr>
          <w:b w:val="0"/>
          <w:sz w:val="22"/>
          <w:szCs w:val="22"/>
        </w:rPr>
        <w:t xml:space="preserve">ires au développement </w:t>
      </w:r>
      <w:r w:rsidRPr="00B3412F">
        <w:rPr>
          <w:b w:val="0"/>
          <w:sz w:val="22"/>
          <w:szCs w:val="22"/>
        </w:rPr>
        <w:t>des start-ups</w:t>
      </w:r>
      <w:r>
        <w:rPr>
          <w:b w:val="0"/>
          <w:sz w:val="22"/>
          <w:szCs w:val="22"/>
        </w:rPr>
        <w:t> :</w:t>
      </w:r>
    </w:p>
    <w:p w:rsidR="002C1AA2" w:rsidRDefault="002C1AA2" w:rsidP="002C1AA2">
      <w:pPr>
        <w:pStyle w:val="Sansinterligne"/>
        <w:rPr>
          <w:b w:val="0"/>
          <w:sz w:val="22"/>
          <w:szCs w:val="22"/>
        </w:rPr>
      </w:pPr>
    </w:p>
    <w:p w:rsidR="002C1AA2" w:rsidRPr="009D0C15" w:rsidRDefault="002C1AA2" w:rsidP="002C1AA2">
      <w:pPr>
        <w:pStyle w:val="Sansinterligne"/>
        <w:rPr>
          <w:sz w:val="22"/>
          <w:szCs w:val="22"/>
        </w:rPr>
      </w:pPr>
      <w:r w:rsidRPr="009D0C15">
        <w:rPr>
          <w:sz w:val="22"/>
          <w:szCs w:val="22"/>
        </w:rPr>
        <w:t>- La formation : une population formée et une recherche de pointe</w:t>
      </w:r>
    </w:p>
    <w:p w:rsidR="002C1AA2" w:rsidRDefault="002C1AA2" w:rsidP="002C1AA2">
      <w:pPr>
        <w:pStyle w:val="Sansinterligne"/>
      </w:pPr>
      <w:r>
        <w:rPr>
          <w:b w:val="0"/>
          <w:sz w:val="22"/>
          <w:szCs w:val="22"/>
        </w:rPr>
        <w:t xml:space="preserve">Une étude </w:t>
      </w:r>
      <w:r w:rsidRPr="00F356B0">
        <w:rPr>
          <w:b w:val="0"/>
          <w:sz w:val="22"/>
          <w:szCs w:val="22"/>
        </w:rPr>
        <w:t>américaine,</w:t>
      </w:r>
      <w:r>
        <w:rPr>
          <w:b w:val="0"/>
          <w:sz w:val="22"/>
          <w:szCs w:val="22"/>
        </w:rPr>
        <w:t xml:space="preserve"> sur la base d’un large sondage </w:t>
      </w:r>
      <w:r w:rsidRPr="00F356B0">
        <w:rPr>
          <w:b w:val="0"/>
          <w:sz w:val="22"/>
          <w:szCs w:val="22"/>
        </w:rPr>
        <w:t>auprès de jeunes e</w:t>
      </w:r>
      <w:r>
        <w:rPr>
          <w:b w:val="0"/>
          <w:sz w:val="22"/>
          <w:szCs w:val="22"/>
        </w:rPr>
        <w:t xml:space="preserve">ntreprises innovantes permet de dresser le portrait-robot du créateur de start-up : Il (ou elle) a 39 ans et 92% </w:t>
      </w:r>
      <w:r w:rsidRPr="00F356B0">
        <w:rPr>
          <w:b w:val="0"/>
          <w:sz w:val="22"/>
          <w:szCs w:val="22"/>
        </w:rPr>
        <w:t>ont un niveau d’éd</w:t>
      </w:r>
      <w:r>
        <w:rPr>
          <w:b w:val="0"/>
          <w:sz w:val="22"/>
          <w:szCs w:val="22"/>
        </w:rPr>
        <w:t xml:space="preserve">ucation supérieure (52% </w:t>
      </w:r>
      <w:r w:rsidRPr="00F356B0">
        <w:rPr>
          <w:b w:val="0"/>
          <w:sz w:val="22"/>
          <w:szCs w:val="22"/>
        </w:rPr>
        <w:t>un équiva</w:t>
      </w:r>
      <w:r>
        <w:rPr>
          <w:b w:val="0"/>
          <w:sz w:val="22"/>
          <w:szCs w:val="22"/>
        </w:rPr>
        <w:t xml:space="preserve">lent BAC+3, 30% d’un équivalent </w:t>
      </w:r>
      <w:r w:rsidRPr="00F356B0">
        <w:rPr>
          <w:b w:val="0"/>
          <w:sz w:val="22"/>
          <w:szCs w:val="22"/>
        </w:rPr>
        <w:t>BAC+5 et 10% d’un doctorat).</w:t>
      </w:r>
      <w:r w:rsidRPr="00F356B0">
        <w:t xml:space="preserve"> </w:t>
      </w:r>
    </w:p>
    <w:p w:rsidR="002C1AA2" w:rsidRDefault="002C1AA2" w:rsidP="002C1AA2">
      <w:pPr>
        <w:pStyle w:val="Sansinterligne"/>
        <w:rPr>
          <w:b w:val="0"/>
          <w:sz w:val="22"/>
          <w:szCs w:val="22"/>
        </w:rPr>
      </w:pPr>
      <w:r w:rsidRPr="00F356B0">
        <w:rPr>
          <w:b w:val="0"/>
          <w:sz w:val="22"/>
          <w:szCs w:val="22"/>
        </w:rPr>
        <w:t>31% des françai</w:t>
      </w:r>
      <w:r>
        <w:rPr>
          <w:b w:val="0"/>
          <w:sz w:val="22"/>
          <w:szCs w:val="22"/>
        </w:rPr>
        <w:t xml:space="preserve">s âgés de 25 à 64 ans disposent </w:t>
      </w:r>
      <w:r w:rsidRPr="00F356B0">
        <w:rPr>
          <w:b w:val="0"/>
          <w:sz w:val="22"/>
          <w:szCs w:val="22"/>
        </w:rPr>
        <w:t>d’une é</w:t>
      </w:r>
      <w:r>
        <w:rPr>
          <w:b w:val="0"/>
          <w:sz w:val="22"/>
          <w:szCs w:val="22"/>
        </w:rPr>
        <w:t xml:space="preserve">ducation supérieure, contre 43% </w:t>
      </w:r>
      <w:r w:rsidRPr="00F356B0">
        <w:rPr>
          <w:b w:val="0"/>
          <w:sz w:val="22"/>
          <w:szCs w:val="22"/>
        </w:rPr>
        <w:t>aux Etats-Unis,</w:t>
      </w:r>
      <w:r>
        <w:rPr>
          <w:b w:val="0"/>
          <w:sz w:val="22"/>
          <w:szCs w:val="22"/>
        </w:rPr>
        <w:t xml:space="preserve"> 41% au Royaume-Uni mais 28% en Allemagne; par ailleurs, </w:t>
      </w:r>
      <w:r w:rsidRPr="00F356B0">
        <w:rPr>
          <w:b w:val="0"/>
          <w:sz w:val="22"/>
          <w:szCs w:val="22"/>
        </w:rPr>
        <w:t xml:space="preserve"> le</w:t>
      </w:r>
      <w:r>
        <w:t xml:space="preserve"> </w:t>
      </w:r>
      <w:r w:rsidRPr="00F356B0">
        <w:rPr>
          <w:b w:val="0"/>
          <w:sz w:val="22"/>
          <w:szCs w:val="22"/>
        </w:rPr>
        <w:t>taux de</w:t>
      </w:r>
      <w:r>
        <w:rPr>
          <w:b w:val="0"/>
          <w:sz w:val="22"/>
          <w:szCs w:val="22"/>
        </w:rPr>
        <w:t>s 25-34 ans, diplômés</w:t>
      </w:r>
      <w:r w:rsidRPr="00F356B0">
        <w:rPr>
          <w:b w:val="0"/>
          <w:sz w:val="22"/>
          <w:szCs w:val="22"/>
        </w:rPr>
        <w:t xml:space="preserve"> du supérieur</w:t>
      </w:r>
      <w:r>
        <w:rPr>
          <w:b w:val="0"/>
          <w:sz w:val="22"/>
          <w:szCs w:val="22"/>
        </w:rPr>
        <w:t xml:space="preserve">, </w:t>
      </w:r>
      <w:r w:rsidRPr="00F356B0">
        <w:rPr>
          <w:b w:val="0"/>
          <w:sz w:val="22"/>
          <w:szCs w:val="22"/>
        </w:rPr>
        <w:t>se situe b</w:t>
      </w:r>
      <w:r>
        <w:rPr>
          <w:b w:val="0"/>
          <w:sz w:val="22"/>
          <w:szCs w:val="22"/>
        </w:rPr>
        <w:t xml:space="preserve">ien au-dessus de la moyenne des </w:t>
      </w:r>
      <w:r w:rsidRPr="00F356B0">
        <w:rPr>
          <w:b w:val="0"/>
          <w:sz w:val="22"/>
          <w:szCs w:val="22"/>
        </w:rPr>
        <w:t>pays de l’OCDE (</w:t>
      </w:r>
      <w:r>
        <w:rPr>
          <w:b w:val="0"/>
          <w:sz w:val="22"/>
          <w:szCs w:val="22"/>
        </w:rPr>
        <w:t xml:space="preserve">43 contre </w:t>
      </w:r>
      <w:r w:rsidRPr="00F356B0">
        <w:rPr>
          <w:b w:val="0"/>
          <w:sz w:val="22"/>
          <w:szCs w:val="22"/>
        </w:rPr>
        <w:t>38%).</w:t>
      </w:r>
    </w:p>
    <w:p w:rsidR="002C1AA2" w:rsidRPr="00B3412F" w:rsidRDefault="002C1AA2" w:rsidP="002C1AA2">
      <w:pPr>
        <w:pStyle w:val="Sansinterligne"/>
        <w:rPr>
          <w:b w:val="0"/>
          <w:sz w:val="22"/>
          <w:szCs w:val="22"/>
        </w:rPr>
      </w:pPr>
      <w:r>
        <w:rPr>
          <w:b w:val="0"/>
          <w:sz w:val="22"/>
          <w:szCs w:val="22"/>
        </w:rPr>
        <w:t>La France occupe</w:t>
      </w:r>
      <w:r w:rsidRPr="00F356B0">
        <w:rPr>
          <w:b w:val="0"/>
          <w:sz w:val="22"/>
          <w:szCs w:val="22"/>
        </w:rPr>
        <w:t xml:space="preserve"> le </w:t>
      </w:r>
      <w:r>
        <w:rPr>
          <w:b w:val="0"/>
          <w:sz w:val="22"/>
          <w:szCs w:val="22"/>
        </w:rPr>
        <w:t>6ème rang mondial en matière de R&amp;D, mais le 17ème</w:t>
      </w:r>
      <w:r w:rsidRPr="00F356B0">
        <w:rPr>
          <w:b w:val="0"/>
          <w:sz w:val="22"/>
          <w:szCs w:val="22"/>
        </w:rPr>
        <w:t xml:space="preserve"> sur le pla</w:t>
      </w:r>
      <w:r>
        <w:rPr>
          <w:b w:val="0"/>
          <w:sz w:val="22"/>
          <w:szCs w:val="22"/>
        </w:rPr>
        <w:t xml:space="preserve">n </w:t>
      </w:r>
      <w:r w:rsidRPr="00F356B0">
        <w:rPr>
          <w:b w:val="0"/>
          <w:sz w:val="22"/>
          <w:szCs w:val="22"/>
        </w:rPr>
        <w:t>de l’innovation</w:t>
      </w:r>
      <w:r>
        <w:rPr>
          <w:b w:val="0"/>
          <w:sz w:val="22"/>
          <w:szCs w:val="22"/>
        </w:rPr>
        <w:t>.</w:t>
      </w:r>
      <w:r w:rsidRPr="003B4190">
        <w:t xml:space="preserve"> </w:t>
      </w:r>
      <w:r>
        <w:rPr>
          <w:b w:val="0"/>
          <w:sz w:val="22"/>
          <w:szCs w:val="22"/>
        </w:rPr>
        <w:t>Au classement Global Innovation Index (</w:t>
      </w:r>
      <w:r w:rsidRPr="003B4190">
        <w:rPr>
          <w:b w:val="0"/>
          <w:sz w:val="22"/>
          <w:szCs w:val="22"/>
        </w:rPr>
        <w:t>ni</w:t>
      </w:r>
      <w:r>
        <w:rPr>
          <w:b w:val="0"/>
          <w:sz w:val="22"/>
          <w:szCs w:val="22"/>
        </w:rPr>
        <w:t xml:space="preserve">veau de services à fort contenu </w:t>
      </w:r>
      <w:r w:rsidRPr="003B4190">
        <w:rPr>
          <w:b w:val="0"/>
          <w:sz w:val="22"/>
          <w:szCs w:val="22"/>
        </w:rPr>
        <w:t>créatif dont bénéfici</w:t>
      </w:r>
      <w:r>
        <w:rPr>
          <w:b w:val="0"/>
          <w:sz w:val="22"/>
          <w:szCs w:val="22"/>
        </w:rPr>
        <w:t xml:space="preserve">ent les populations), la </w:t>
      </w:r>
      <w:r w:rsidRPr="003B4190">
        <w:rPr>
          <w:b w:val="0"/>
          <w:sz w:val="22"/>
          <w:szCs w:val="22"/>
        </w:rPr>
        <w:t>France obtient un s</w:t>
      </w:r>
      <w:r>
        <w:rPr>
          <w:b w:val="0"/>
          <w:sz w:val="22"/>
          <w:szCs w:val="22"/>
        </w:rPr>
        <w:t xml:space="preserve">core de 45,5% pour l’indicateur </w:t>
      </w:r>
      <w:r w:rsidRPr="003B4190">
        <w:rPr>
          <w:b w:val="0"/>
          <w:sz w:val="22"/>
          <w:szCs w:val="22"/>
        </w:rPr>
        <w:t>de créativité e</w:t>
      </w:r>
      <w:r>
        <w:rPr>
          <w:b w:val="0"/>
          <w:sz w:val="22"/>
          <w:szCs w:val="22"/>
        </w:rPr>
        <w:t xml:space="preserve">t se classe à la 20ème position </w:t>
      </w:r>
      <w:r w:rsidRPr="003B4190">
        <w:rPr>
          <w:b w:val="0"/>
          <w:sz w:val="22"/>
          <w:szCs w:val="22"/>
        </w:rPr>
        <w:t>sur les 34 pays de l’OCDE de</w:t>
      </w:r>
      <w:r>
        <w:rPr>
          <w:b w:val="0"/>
          <w:sz w:val="22"/>
          <w:szCs w:val="22"/>
        </w:rPr>
        <w:t xml:space="preserve">rrière le Royaume- </w:t>
      </w:r>
      <w:r w:rsidRPr="003B4190">
        <w:rPr>
          <w:b w:val="0"/>
          <w:sz w:val="22"/>
          <w:szCs w:val="22"/>
        </w:rPr>
        <w:t>Uni (56,6%), l’</w:t>
      </w:r>
      <w:r>
        <w:rPr>
          <w:b w:val="0"/>
          <w:sz w:val="22"/>
          <w:szCs w:val="22"/>
        </w:rPr>
        <w:t>Allemagne (50,4%) et les Etats-Unis (46,5%).</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9D0C15">
        <w:rPr>
          <w:sz w:val="22"/>
          <w:szCs w:val="22"/>
        </w:rPr>
        <w:t>- le comportement</w:t>
      </w:r>
      <w:r w:rsidRPr="00B3412F">
        <w:rPr>
          <w:b w:val="0"/>
          <w:sz w:val="22"/>
          <w:szCs w:val="22"/>
        </w:rPr>
        <w:t xml:space="preserve"> : en dépit d’un terreau fertile à l</w:t>
      </w:r>
      <w:r>
        <w:rPr>
          <w:b w:val="0"/>
          <w:sz w:val="22"/>
          <w:szCs w:val="22"/>
        </w:rPr>
        <w:t xml:space="preserve">a création </w:t>
      </w:r>
      <w:r w:rsidRPr="00B3412F">
        <w:rPr>
          <w:b w:val="0"/>
          <w:sz w:val="22"/>
          <w:szCs w:val="22"/>
        </w:rPr>
        <w:t xml:space="preserve">et à l’innovation, la </w:t>
      </w:r>
      <w:r>
        <w:rPr>
          <w:b w:val="0"/>
          <w:sz w:val="22"/>
          <w:szCs w:val="22"/>
        </w:rPr>
        <w:t xml:space="preserve">capacité à prendre le risque de </w:t>
      </w:r>
      <w:r w:rsidRPr="00B3412F">
        <w:rPr>
          <w:b w:val="0"/>
          <w:sz w:val="22"/>
          <w:szCs w:val="22"/>
        </w:rPr>
        <w:t xml:space="preserve">l’entreprenariat peut être </w:t>
      </w:r>
      <w:r>
        <w:rPr>
          <w:b w:val="0"/>
          <w:sz w:val="22"/>
          <w:szCs w:val="22"/>
        </w:rPr>
        <w:t xml:space="preserve">freiné par </w:t>
      </w:r>
      <w:r w:rsidRPr="009D0C15">
        <w:rPr>
          <w:sz w:val="22"/>
          <w:szCs w:val="22"/>
        </w:rPr>
        <w:t>un héritage culturel créant de l’aversion au risque</w:t>
      </w:r>
      <w:r>
        <w:rPr>
          <w:b w:val="0"/>
          <w:sz w:val="22"/>
          <w:szCs w:val="22"/>
        </w:rPr>
        <w:t>.</w:t>
      </w:r>
    </w:p>
    <w:p w:rsidR="002C1AA2" w:rsidRDefault="002C1AA2" w:rsidP="002C1AA2">
      <w:pPr>
        <w:pStyle w:val="Sansinterligne"/>
        <w:rPr>
          <w:b w:val="0"/>
          <w:sz w:val="22"/>
          <w:szCs w:val="22"/>
        </w:rPr>
      </w:pPr>
      <w:r w:rsidRPr="003B4190">
        <w:rPr>
          <w:b w:val="0"/>
          <w:sz w:val="22"/>
          <w:szCs w:val="22"/>
        </w:rPr>
        <w:t xml:space="preserve">Selon le Global </w:t>
      </w:r>
      <w:r>
        <w:rPr>
          <w:b w:val="0"/>
          <w:sz w:val="22"/>
          <w:szCs w:val="22"/>
        </w:rPr>
        <w:t>Entrepreneurship Monitor (GEM), alors que</w:t>
      </w:r>
      <w:r w:rsidRPr="003B4190">
        <w:rPr>
          <w:b w:val="0"/>
          <w:sz w:val="22"/>
          <w:szCs w:val="22"/>
        </w:rPr>
        <w:t xml:space="preserve"> 2</w:t>
      </w:r>
      <w:r>
        <w:rPr>
          <w:b w:val="0"/>
          <w:sz w:val="22"/>
          <w:szCs w:val="22"/>
        </w:rPr>
        <w:t xml:space="preserve">3% des Français estiment qu’ils </w:t>
      </w:r>
      <w:r w:rsidRPr="003B4190">
        <w:rPr>
          <w:b w:val="0"/>
          <w:sz w:val="22"/>
          <w:szCs w:val="22"/>
        </w:rPr>
        <w:t>disposent d’opportun</w:t>
      </w:r>
      <w:r>
        <w:rPr>
          <w:b w:val="0"/>
          <w:sz w:val="22"/>
          <w:szCs w:val="22"/>
        </w:rPr>
        <w:t xml:space="preserve">ités propices à l’établissement </w:t>
      </w:r>
      <w:r w:rsidRPr="003B4190">
        <w:rPr>
          <w:b w:val="0"/>
          <w:sz w:val="22"/>
          <w:szCs w:val="22"/>
        </w:rPr>
        <w:t>d’une entrepr</w:t>
      </w:r>
      <w:r>
        <w:rPr>
          <w:b w:val="0"/>
          <w:sz w:val="22"/>
          <w:szCs w:val="22"/>
        </w:rPr>
        <w:t xml:space="preserve">ise, ce taux s’élève à 47% pour </w:t>
      </w:r>
      <w:r w:rsidRPr="003B4190">
        <w:rPr>
          <w:b w:val="0"/>
          <w:sz w:val="22"/>
          <w:szCs w:val="22"/>
        </w:rPr>
        <w:t xml:space="preserve">les Américains, 36% pour les Britanniques </w:t>
      </w:r>
      <w:r>
        <w:rPr>
          <w:b w:val="0"/>
          <w:sz w:val="22"/>
          <w:szCs w:val="22"/>
        </w:rPr>
        <w:t xml:space="preserve">et 31% </w:t>
      </w:r>
      <w:r w:rsidRPr="003B4190">
        <w:rPr>
          <w:b w:val="0"/>
          <w:sz w:val="22"/>
          <w:szCs w:val="22"/>
        </w:rPr>
        <w:t>pour les Allemands</w:t>
      </w:r>
      <w:r>
        <w:rPr>
          <w:b w:val="0"/>
          <w:sz w:val="22"/>
          <w:szCs w:val="22"/>
        </w:rPr>
        <w:t xml:space="preserve">. Parmi les individus percevant </w:t>
      </w:r>
      <w:r w:rsidRPr="003B4190">
        <w:rPr>
          <w:b w:val="0"/>
          <w:sz w:val="22"/>
          <w:szCs w:val="22"/>
        </w:rPr>
        <w:t>ces opportunités</w:t>
      </w:r>
      <w:r>
        <w:rPr>
          <w:b w:val="0"/>
          <w:sz w:val="22"/>
          <w:szCs w:val="22"/>
        </w:rPr>
        <w:t xml:space="preserve">, 41% des français estiment que </w:t>
      </w:r>
      <w:r w:rsidRPr="003B4190">
        <w:rPr>
          <w:b w:val="0"/>
          <w:sz w:val="22"/>
          <w:szCs w:val="22"/>
        </w:rPr>
        <w:t>la peur de l’échec</w:t>
      </w:r>
      <w:r>
        <w:rPr>
          <w:b w:val="0"/>
          <w:sz w:val="22"/>
          <w:szCs w:val="22"/>
        </w:rPr>
        <w:t xml:space="preserve"> les empêcherait de monter leur entreprise, un taux est plus élevé </w:t>
      </w:r>
      <w:r w:rsidRPr="003B4190">
        <w:rPr>
          <w:b w:val="0"/>
          <w:sz w:val="22"/>
          <w:szCs w:val="22"/>
        </w:rPr>
        <w:t>que chez le</w:t>
      </w:r>
      <w:r>
        <w:rPr>
          <w:b w:val="0"/>
          <w:sz w:val="22"/>
          <w:szCs w:val="22"/>
        </w:rPr>
        <w:t xml:space="preserve">urs homologues allemands (39%), </w:t>
      </w:r>
      <w:r w:rsidRPr="003B4190">
        <w:rPr>
          <w:b w:val="0"/>
          <w:sz w:val="22"/>
          <w:szCs w:val="22"/>
        </w:rPr>
        <w:t>anglais</w:t>
      </w:r>
      <w:r>
        <w:rPr>
          <w:b w:val="0"/>
          <w:sz w:val="22"/>
          <w:szCs w:val="22"/>
        </w:rPr>
        <w:t xml:space="preserve"> (36%) ou américains (31%) ;</w:t>
      </w:r>
      <w:r w:rsidRPr="003B4190">
        <w:t xml:space="preserve"> </w:t>
      </w:r>
      <w:r>
        <w:rPr>
          <w:b w:val="0"/>
          <w:sz w:val="22"/>
          <w:szCs w:val="22"/>
        </w:rPr>
        <w:t>d</w:t>
      </w:r>
      <w:r w:rsidRPr="003B4190">
        <w:rPr>
          <w:b w:val="0"/>
          <w:sz w:val="22"/>
          <w:szCs w:val="22"/>
        </w:rPr>
        <w:t xml:space="preserve">e plus, </w:t>
      </w:r>
      <w:r w:rsidRPr="009D0C15">
        <w:rPr>
          <w:sz w:val="22"/>
          <w:szCs w:val="22"/>
        </w:rPr>
        <w:t>les Français semblent davantage souffrir d’un déficit de compétences et de connaissances</w:t>
      </w:r>
      <w:r>
        <w:rPr>
          <w:b w:val="0"/>
          <w:sz w:val="22"/>
          <w:szCs w:val="22"/>
        </w:rPr>
        <w:t xml:space="preserve"> à hauteur de 66% contre 44% aux Etats-Unis et 56% au Royaume-Uni</w:t>
      </w:r>
    </w:p>
    <w:p w:rsidR="002C1AA2" w:rsidRDefault="002C1AA2" w:rsidP="002C1AA2">
      <w:pPr>
        <w:pStyle w:val="Sansinterligne"/>
        <w:rPr>
          <w:b w:val="0"/>
          <w:sz w:val="22"/>
          <w:szCs w:val="22"/>
        </w:rPr>
      </w:pPr>
      <w:r>
        <w:rPr>
          <w:b w:val="0"/>
          <w:sz w:val="22"/>
          <w:szCs w:val="22"/>
        </w:rPr>
        <w:t>« </w:t>
      </w:r>
      <w:r w:rsidRPr="003B4190">
        <w:rPr>
          <w:b w:val="0"/>
          <w:sz w:val="22"/>
          <w:szCs w:val="22"/>
        </w:rPr>
        <w:t>Parce que la peur de l’éch</w:t>
      </w:r>
      <w:r>
        <w:rPr>
          <w:b w:val="0"/>
          <w:sz w:val="22"/>
          <w:szCs w:val="22"/>
        </w:rPr>
        <w:t xml:space="preserve">ec est fortement décourageante, </w:t>
      </w:r>
      <w:r w:rsidRPr="003B4190">
        <w:rPr>
          <w:b w:val="0"/>
          <w:sz w:val="22"/>
          <w:szCs w:val="22"/>
        </w:rPr>
        <w:t>seuls les</w:t>
      </w:r>
      <w:r>
        <w:rPr>
          <w:b w:val="0"/>
          <w:sz w:val="22"/>
          <w:szCs w:val="22"/>
        </w:rPr>
        <w:t xml:space="preserve"> individus disposant d’une idée </w:t>
      </w:r>
      <w:r w:rsidRPr="003B4190">
        <w:rPr>
          <w:b w:val="0"/>
          <w:sz w:val="22"/>
          <w:szCs w:val="22"/>
        </w:rPr>
        <w:t>robuste et d’une mo</w:t>
      </w:r>
      <w:r>
        <w:rPr>
          <w:b w:val="0"/>
          <w:sz w:val="22"/>
          <w:szCs w:val="22"/>
        </w:rPr>
        <w:t xml:space="preserve">tivation réelle se lancent dans </w:t>
      </w:r>
      <w:r w:rsidRPr="003B4190">
        <w:rPr>
          <w:b w:val="0"/>
          <w:sz w:val="22"/>
          <w:szCs w:val="22"/>
        </w:rPr>
        <w:t>l’aventure entrepreneuriale.</w:t>
      </w:r>
      <w:r>
        <w:rPr>
          <w:b w:val="0"/>
          <w:sz w:val="22"/>
          <w:szCs w:val="22"/>
        </w:rPr>
        <w:t>»</w:t>
      </w:r>
      <w:r w:rsidRPr="003B4190">
        <w:rPr>
          <w:b w:val="0"/>
          <w:sz w:val="22"/>
          <w:szCs w:val="22"/>
        </w:rPr>
        <w:t xml:space="preserve"> </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9D0C15">
        <w:rPr>
          <w:sz w:val="22"/>
          <w:szCs w:val="22"/>
        </w:rPr>
        <w:t>- le financement</w:t>
      </w:r>
      <w:r w:rsidRPr="00B3412F">
        <w:rPr>
          <w:b w:val="0"/>
          <w:sz w:val="22"/>
          <w:szCs w:val="22"/>
        </w:rPr>
        <w:t xml:space="preserve"> : </w:t>
      </w:r>
      <w:r>
        <w:rPr>
          <w:b w:val="0"/>
          <w:sz w:val="22"/>
          <w:szCs w:val="22"/>
        </w:rPr>
        <w:t xml:space="preserve">le manque de fonds propres </w:t>
      </w:r>
      <w:r w:rsidRPr="003B4190">
        <w:rPr>
          <w:b w:val="0"/>
          <w:sz w:val="22"/>
          <w:szCs w:val="22"/>
        </w:rPr>
        <w:t xml:space="preserve">est </w:t>
      </w:r>
      <w:r>
        <w:rPr>
          <w:b w:val="0"/>
          <w:sz w:val="22"/>
          <w:szCs w:val="22"/>
        </w:rPr>
        <w:t>l’un des principaux obstacles à leur essor.</w:t>
      </w:r>
    </w:p>
    <w:p w:rsidR="002C1AA2" w:rsidRDefault="002C1AA2" w:rsidP="002C1AA2">
      <w:pPr>
        <w:pStyle w:val="Sansinterligne"/>
        <w:rPr>
          <w:b w:val="0"/>
          <w:sz w:val="22"/>
          <w:szCs w:val="22"/>
        </w:rPr>
      </w:pPr>
      <w:r w:rsidRPr="009D0C15">
        <w:rPr>
          <w:sz w:val="22"/>
          <w:szCs w:val="22"/>
        </w:rPr>
        <w:t>Les business angels sont encore peu nombreux</w:t>
      </w:r>
      <w:r>
        <w:rPr>
          <w:b w:val="0"/>
          <w:sz w:val="22"/>
          <w:szCs w:val="22"/>
        </w:rPr>
        <w:t> ; a</w:t>
      </w:r>
      <w:r w:rsidRPr="003B4190">
        <w:rPr>
          <w:b w:val="0"/>
          <w:sz w:val="22"/>
          <w:szCs w:val="22"/>
        </w:rPr>
        <w:t>ux</w:t>
      </w:r>
      <w:r>
        <w:rPr>
          <w:b w:val="0"/>
          <w:sz w:val="22"/>
          <w:szCs w:val="22"/>
        </w:rPr>
        <w:t xml:space="preserve"> Etats-Unis, les business angels, ce sont 298 000 investisseurs</w:t>
      </w:r>
      <w:r w:rsidRPr="003B4190">
        <w:rPr>
          <w:b w:val="0"/>
          <w:sz w:val="22"/>
          <w:szCs w:val="22"/>
        </w:rPr>
        <w:t>, co</w:t>
      </w:r>
      <w:r>
        <w:rPr>
          <w:b w:val="0"/>
          <w:sz w:val="22"/>
          <w:szCs w:val="22"/>
        </w:rPr>
        <w:t>ntre 8 000 en France, 25 000 au Royaume-Uni</w:t>
      </w:r>
      <w:r w:rsidRPr="003B4190">
        <w:rPr>
          <w:b w:val="0"/>
          <w:sz w:val="22"/>
          <w:szCs w:val="22"/>
        </w:rPr>
        <w:t>.</w:t>
      </w:r>
    </w:p>
    <w:p w:rsidR="002C1AA2" w:rsidRPr="002F4C6B" w:rsidRDefault="002C1AA2" w:rsidP="002C1AA2">
      <w:pPr>
        <w:pStyle w:val="Sansinterligne"/>
        <w:rPr>
          <w:sz w:val="22"/>
          <w:szCs w:val="22"/>
        </w:rPr>
      </w:pPr>
      <w:r>
        <w:rPr>
          <w:b w:val="0"/>
          <w:sz w:val="22"/>
          <w:szCs w:val="22"/>
        </w:rPr>
        <w:t>Par ailleurs, a</w:t>
      </w:r>
      <w:r w:rsidRPr="003B4190">
        <w:rPr>
          <w:b w:val="0"/>
          <w:sz w:val="22"/>
          <w:szCs w:val="22"/>
        </w:rPr>
        <w:t>vec un volum</w:t>
      </w:r>
      <w:r>
        <w:rPr>
          <w:b w:val="0"/>
          <w:sz w:val="22"/>
          <w:szCs w:val="22"/>
        </w:rPr>
        <w:t xml:space="preserve">e total investi de 0,04% du PIB </w:t>
      </w:r>
      <w:r w:rsidRPr="003B4190">
        <w:rPr>
          <w:b w:val="0"/>
          <w:sz w:val="22"/>
          <w:szCs w:val="22"/>
        </w:rPr>
        <w:t>entre 2007 et 2013</w:t>
      </w:r>
      <w:r w:rsidRPr="009D0C15">
        <w:rPr>
          <w:sz w:val="22"/>
          <w:szCs w:val="22"/>
        </w:rPr>
        <w:t>, le capital-risque</w:t>
      </w:r>
      <w:r>
        <w:rPr>
          <w:b w:val="0"/>
          <w:sz w:val="22"/>
          <w:szCs w:val="22"/>
        </w:rPr>
        <w:t xml:space="preserve"> en France ne </w:t>
      </w:r>
      <w:r w:rsidRPr="003B4190">
        <w:rPr>
          <w:b w:val="0"/>
          <w:sz w:val="22"/>
          <w:szCs w:val="22"/>
        </w:rPr>
        <w:t>semble pas atr</w:t>
      </w:r>
      <w:r>
        <w:rPr>
          <w:b w:val="0"/>
          <w:sz w:val="22"/>
          <w:szCs w:val="22"/>
        </w:rPr>
        <w:t xml:space="preserve">ophié vis-à-vis des autres pays européens ; en 2013, ces fonds </w:t>
      </w:r>
      <w:r w:rsidRPr="003B4190">
        <w:rPr>
          <w:b w:val="0"/>
          <w:sz w:val="22"/>
          <w:szCs w:val="22"/>
        </w:rPr>
        <w:t>ont investi dans 378 entreprises f</w:t>
      </w:r>
      <w:r>
        <w:rPr>
          <w:b w:val="0"/>
          <w:sz w:val="22"/>
          <w:szCs w:val="22"/>
        </w:rPr>
        <w:t xml:space="preserve">rançaises contre </w:t>
      </w:r>
      <w:r w:rsidRPr="003B4190">
        <w:rPr>
          <w:b w:val="0"/>
          <w:sz w:val="22"/>
          <w:szCs w:val="22"/>
        </w:rPr>
        <w:t>738 en Al</w:t>
      </w:r>
      <w:r>
        <w:rPr>
          <w:b w:val="0"/>
          <w:sz w:val="22"/>
          <w:szCs w:val="22"/>
        </w:rPr>
        <w:t xml:space="preserve">lemagne et 336 au Royaume-Uni ; mais </w:t>
      </w:r>
      <w:r w:rsidRPr="003B4190">
        <w:rPr>
          <w:b w:val="0"/>
          <w:sz w:val="22"/>
          <w:szCs w:val="22"/>
        </w:rPr>
        <w:t>les fragilités du ca</w:t>
      </w:r>
      <w:r>
        <w:rPr>
          <w:b w:val="0"/>
          <w:sz w:val="22"/>
          <w:szCs w:val="22"/>
        </w:rPr>
        <w:t xml:space="preserve">pital-risque peuvent se mesurer </w:t>
      </w:r>
      <w:r w:rsidRPr="003B4190">
        <w:rPr>
          <w:b w:val="0"/>
          <w:sz w:val="22"/>
          <w:szCs w:val="22"/>
        </w:rPr>
        <w:t>par deux principales caractéristiques</w:t>
      </w:r>
      <w:r>
        <w:rPr>
          <w:b w:val="0"/>
          <w:sz w:val="22"/>
          <w:szCs w:val="22"/>
        </w:rPr>
        <w:t> </w:t>
      </w:r>
      <w:r w:rsidRPr="009D0C15">
        <w:rPr>
          <w:sz w:val="22"/>
          <w:szCs w:val="22"/>
        </w:rPr>
        <w:t>: les pouvoirs publics ont une part significative et croissante dans le capital-risque via la BPI</w:t>
      </w:r>
      <w:r>
        <w:rPr>
          <w:b w:val="0"/>
          <w:sz w:val="22"/>
          <w:szCs w:val="22"/>
        </w:rPr>
        <w:t xml:space="preserve"> </w:t>
      </w:r>
      <w:r w:rsidRPr="003B4190">
        <w:rPr>
          <w:b w:val="0"/>
          <w:sz w:val="22"/>
          <w:szCs w:val="22"/>
        </w:rPr>
        <w:t>(</w:t>
      </w:r>
      <w:r>
        <w:rPr>
          <w:b w:val="0"/>
          <w:sz w:val="22"/>
          <w:szCs w:val="22"/>
        </w:rPr>
        <w:t xml:space="preserve">55% des levées de fonds totales </w:t>
      </w:r>
      <w:r w:rsidRPr="003B4190">
        <w:rPr>
          <w:b w:val="0"/>
          <w:sz w:val="22"/>
          <w:szCs w:val="22"/>
        </w:rPr>
        <w:t xml:space="preserve">contre 20,8% </w:t>
      </w:r>
      <w:r>
        <w:rPr>
          <w:b w:val="0"/>
          <w:sz w:val="22"/>
          <w:szCs w:val="22"/>
        </w:rPr>
        <w:t xml:space="preserve">au Royaume-Uni et 33,8% pour la moyenne européenne) et </w:t>
      </w:r>
      <w:r w:rsidRPr="009D0C15">
        <w:rPr>
          <w:sz w:val="22"/>
          <w:szCs w:val="22"/>
        </w:rPr>
        <w:t>un financement</w:t>
      </w:r>
      <w:r>
        <w:rPr>
          <w:sz w:val="22"/>
          <w:szCs w:val="22"/>
        </w:rPr>
        <w:t xml:space="preserve"> </w:t>
      </w:r>
      <w:r w:rsidRPr="009D0C15">
        <w:rPr>
          <w:sz w:val="22"/>
          <w:szCs w:val="22"/>
        </w:rPr>
        <w:t>problématique</w:t>
      </w:r>
      <w:r>
        <w:rPr>
          <w:sz w:val="22"/>
          <w:szCs w:val="22"/>
        </w:rPr>
        <w:t xml:space="preserve"> de la phase d’amorçage </w:t>
      </w:r>
      <w:r>
        <w:rPr>
          <w:b w:val="0"/>
          <w:sz w:val="22"/>
          <w:szCs w:val="22"/>
        </w:rPr>
        <w:t xml:space="preserve"> (s</w:t>
      </w:r>
      <w:r w:rsidRPr="003B4190">
        <w:rPr>
          <w:b w:val="0"/>
          <w:sz w:val="22"/>
          <w:szCs w:val="22"/>
        </w:rPr>
        <w:t xml:space="preserve">eulement 1,5% des fonds de </w:t>
      </w:r>
      <w:r>
        <w:rPr>
          <w:b w:val="0"/>
          <w:sz w:val="22"/>
          <w:szCs w:val="22"/>
        </w:rPr>
        <w:t xml:space="preserve">capital-risque sont </w:t>
      </w:r>
      <w:r w:rsidRPr="003B4190">
        <w:rPr>
          <w:b w:val="0"/>
          <w:sz w:val="22"/>
          <w:szCs w:val="22"/>
        </w:rPr>
        <w:t>concernés en 20</w:t>
      </w:r>
      <w:r>
        <w:rPr>
          <w:b w:val="0"/>
          <w:sz w:val="22"/>
          <w:szCs w:val="22"/>
        </w:rPr>
        <w:t xml:space="preserve">13, contre 6% en Allemagne et </w:t>
      </w:r>
      <w:r w:rsidRPr="003B4190">
        <w:rPr>
          <w:b w:val="0"/>
          <w:sz w:val="22"/>
          <w:szCs w:val="22"/>
        </w:rPr>
        <w:t>3,4% pour la moyenne européenne</w:t>
      </w:r>
      <w:r>
        <w:rPr>
          <w:b w:val="0"/>
          <w:sz w:val="22"/>
          <w:szCs w:val="22"/>
        </w:rPr>
        <w:t>)</w:t>
      </w:r>
      <w:r w:rsidRPr="003B4190">
        <w:rPr>
          <w:b w:val="0"/>
          <w:sz w:val="22"/>
          <w:szCs w:val="22"/>
        </w:rPr>
        <w:t>.</w:t>
      </w:r>
    </w:p>
    <w:p w:rsidR="002C1AA2" w:rsidRDefault="002C1AA2" w:rsidP="002C1AA2">
      <w:pPr>
        <w:pStyle w:val="Sansinterligne"/>
        <w:rPr>
          <w:rFonts w:ascii="Arial" w:hAnsi="Arial" w:cs="Arial"/>
        </w:rPr>
      </w:pPr>
    </w:p>
    <w:p w:rsidR="002C1AA2" w:rsidRDefault="002C1AA2" w:rsidP="002C1AA2">
      <w:pPr>
        <w:pStyle w:val="Sansinterligne"/>
        <w:rPr>
          <w:rFonts w:ascii="Arial" w:hAnsi="Arial" w:cs="Arial"/>
        </w:rPr>
      </w:pPr>
    </w:p>
    <w:p w:rsidR="002C1AA2" w:rsidRDefault="002C1AA2" w:rsidP="002C1AA2">
      <w:pPr>
        <w:pStyle w:val="Sansinterligne"/>
        <w:jc w:val="center"/>
        <w:rPr>
          <w:rFonts w:ascii="Arial" w:hAnsi="Arial" w:cs="Arial"/>
        </w:rPr>
      </w:pPr>
    </w:p>
    <w:p w:rsidR="002C1AA2" w:rsidRPr="0031323F" w:rsidRDefault="002C1AA2" w:rsidP="002C1AA2">
      <w:pPr>
        <w:pStyle w:val="Sansinterligne"/>
        <w:jc w:val="center"/>
        <w:rPr>
          <w:rFonts w:ascii="Arial" w:hAnsi="Arial" w:cs="Arial"/>
        </w:rPr>
      </w:pPr>
      <w:r w:rsidRPr="0031323F">
        <w:rPr>
          <w:rFonts w:ascii="Arial" w:hAnsi="Arial" w:cs="Arial"/>
        </w:rPr>
        <w:t>Financement, aides financières publiques</w:t>
      </w:r>
    </w:p>
    <w:p w:rsidR="002C1AA2" w:rsidRPr="007517FC" w:rsidRDefault="002C1AA2" w:rsidP="002C1AA2">
      <w:pPr>
        <w:pStyle w:val="Sansinterligne"/>
        <w:rPr>
          <w:b w:val="0"/>
          <w:sz w:val="22"/>
          <w:szCs w:val="22"/>
        </w:rPr>
      </w:pPr>
    </w:p>
    <w:p w:rsidR="002C1AA2" w:rsidRDefault="002C1AA2" w:rsidP="002C1AA2">
      <w:pPr>
        <w:pStyle w:val="Sansinterligne"/>
      </w:pPr>
    </w:p>
    <w:p w:rsidR="002C1AA2" w:rsidRPr="001E0653" w:rsidRDefault="002C1AA2" w:rsidP="002C1AA2">
      <w:pPr>
        <w:pStyle w:val="Sansinterligne"/>
      </w:pPr>
      <w:r w:rsidRPr="001E0653">
        <w:t xml:space="preserve">Sur les 2 184 dossiers instruits et clos en 2014 par la Médiation du crédit aux entreprises </w:t>
      </w:r>
    </w:p>
    <w:p w:rsidR="002C1AA2" w:rsidRPr="001E0653" w:rsidRDefault="002C1AA2" w:rsidP="002C1AA2">
      <w:pPr>
        <w:pStyle w:val="Sansinterligne"/>
      </w:pPr>
      <w:r w:rsidRPr="001E0653">
        <w:rPr>
          <w:b w:val="0"/>
        </w:rPr>
        <w:t>(-15% au regard de 2012-13)</w:t>
      </w:r>
      <w:r w:rsidRPr="001E0653">
        <w:t xml:space="preserve">, le taux de réussite s’est élevé à 58% ; 97% concernent des entreprises de moins de 50 salariés : 1 258 entreprises employant  20 033 personnes ont été confortées dans leur activité, et plus de 370 M€ d’encours de crédit ont été débloqués. </w:t>
      </w:r>
    </w:p>
    <w:p w:rsidR="002C1AA2" w:rsidRPr="00191D13" w:rsidRDefault="002C1AA2" w:rsidP="002C1AA2">
      <w:pPr>
        <w:autoSpaceDE w:val="0"/>
        <w:autoSpaceDN w:val="0"/>
        <w:adjustRightInd w:val="0"/>
        <w:jc w:val="both"/>
        <w:rPr>
          <w:rFonts w:ascii="Book Antiqua" w:hAnsi="Book Antiqua" w:cs="Arial"/>
          <w:i/>
          <w:color w:val="000000"/>
        </w:rPr>
      </w:pPr>
      <w:r w:rsidRPr="00191D13">
        <w:rPr>
          <w:rFonts w:ascii="Book Antiqua" w:hAnsi="Book Antiqua" w:cs="Arial"/>
          <w:i/>
          <w:color w:val="000000"/>
        </w:rPr>
        <w:t>« </w:t>
      </w:r>
      <w:r w:rsidRPr="00191D13">
        <w:rPr>
          <w:rFonts w:ascii="Book Antiqua" w:hAnsi="Book Antiqua" w:cs="Arial"/>
          <w:bCs/>
          <w:i/>
          <w:color w:val="000000"/>
        </w:rPr>
        <w:t>Le Médiateur national du crédit Fabrice PESIN présente les grandes lignes</w:t>
      </w:r>
      <w:r w:rsidRPr="00191D13">
        <w:rPr>
          <w:rFonts w:ascii="Book Antiqua" w:hAnsi="Book Antiqua" w:cs="Arial"/>
          <w:b/>
          <w:bCs/>
          <w:i/>
          <w:color w:val="000000"/>
        </w:rPr>
        <w:t xml:space="preserve"> </w:t>
      </w:r>
      <w:r>
        <w:rPr>
          <w:rFonts w:ascii="Book Antiqua" w:hAnsi="Book Antiqua" w:cs="Arial"/>
          <w:b/>
          <w:bCs/>
          <w:i/>
          <w:color w:val="000000"/>
        </w:rPr>
        <w:t xml:space="preserve"> </w:t>
      </w:r>
      <w:r w:rsidRPr="00191D13">
        <w:rPr>
          <w:rFonts w:ascii="Book Antiqua" w:hAnsi="Book Antiqua" w:cs="Arial"/>
          <w:bCs/>
          <w:i/>
          <w:color w:val="000000"/>
        </w:rPr>
        <w:t>du rapport d’activité 2014 – résultats, tendances et perspectives », communiqué de presse du 17 mars</w:t>
      </w:r>
      <w:r>
        <w:rPr>
          <w:rFonts w:ascii="Book Antiqua" w:hAnsi="Book Antiqua" w:cs="Arial"/>
          <w:bCs/>
          <w:i/>
          <w:color w:val="000000"/>
        </w:rPr>
        <w:t xml:space="preserve"> et rapport d’activité</w:t>
      </w:r>
    </w:p>
    <w:p w:rsidR="002C1AA2" w:rsidRPr="007517FC" w:rsidRDefault="002C1AA2" w:rsidP="002C1AA2">
      <w:pPr>
        <w:pStyle w:val="Sansinterligne"/>
        <w:rPr>
          <w:sz w:val="22"/>
          <w:szCs w:val="22"/>
        </w:rPr>
      </w:pPr>
    </w:p>
    <w:p w:rsidR="002C1AA2" w:rsidRPr="00191D13" w:rsidRDefault="002C1AA2" w:rsidP="002C1AA2">
      <w:pPr>
        <w:pStyle w:val="Sansinterligne"/>
        <w:rPr>
          <w:sz w:val="22"/>
          <w:szCs w:val="22"/>
        </w:rPr>
      </w:pPr>
      <w:r w:rsidRPr="00191D13">
        <w:rPr>
          <w:sz w:val="22"/>
          <w:szCs w:val="22"/>
        </w:rPr>
        <w:t xml:space="preserve">L’accès des entreprises au crédit de trésorerie et au crédit d’investissement s’est amélioré au cours de l’année 2014, alors que la demande de crédit était peu dynamique. </w:t>
      </w:r>
    </w:p>
    <w:p w:rsidR="002C1AA2" w:rsidRPr="007517FC" w:rsidRDefault="002C1AA2" w:rsidP="002C1AA2">
      <w:pPr>
        <w:pStyle w:val="Sansinterligne"/>
        <w:rPr>
          <w:sz w:val="22"/>
          <w:szCs w:val="22"/>
        </w:rPr>
      </w:pPr>
      <w:r w:rsidRPr="007517FC">
        <w:rPr>
          <w:sz w:val="22"/>
          <w:szCs w:val="22"/>
        </w:rPr>
        <w:t xml:space="preserve">Les besoins de financement des entreprises en médiation restent concentrés sur de faibles encours </w:t>
      </w:r>
      <w:r>
        <w:rPr>
          <w:b w:val="0"/>
          <w:sz w:val="22"/>
          <w:szCs w:val="22"/>
        </w:rPr>
        <w:t xml:space="preserve">puisque </w:t>
      </w:r>
      <w:r w:rsidRPr="007517FC">
        <w:rPr>
          <w:b w:val="0"/>
          <w:sz w:val="22"/>
          <w:szCs w:val="22"/>
        </w:rPr>
        <w:t>60% des dossiers ont des besoins inférieurs à 50 000€  et concernent majoritairement des lignes de crédit à court terme, provenant notamment d’entreprises appartenant aux secteurs très affectés par la conjoncture (BTP, l’hôtellerie-restauration et  commerce de détail).</w:t>
      </w:r>
      <w:r w:rsidRPr="007517FC">
        <w:rPr>
          <w:sz w:val="22"/>
          <w:szCs w:val="22"/>
        </w:rPr>
        <w:t xml:space="preserve"> </w:t>
      </w:r>
    </w:p>
    <w:p w:rsidR="002C1AA2" w:rsidRPr="007517FC" w:rsidRDefault="002C1AA2" w:rsidP="002C1AA2">
      <w:pPr>
        <w:pStyle w:val="Sansinterligne"/>
        <w:rPr>
          <w:sz w:val="22"/>
          <w:szCs w:val="22"/>
        </w:rPr>
      </w:pPr>
    </w:p>
    <w:p w:rsidR="002C1AA2" w:rsidRPr="007517FC" w:rsidRDefault="002C1AA2" w:rsidP="002C1AA2">
      <w:pPr>
        <w:pStyle w:val="Sansinterligne"/>
        <w:rPr>
          <w:b w:val="0"/>
          <w:sz w:val="22"/>
          <w:szCs w:val="22"/>
        </w:rPr>
      </w:pPr>
      <w:r w:rsidRPr="00191D13">
        <w:rPr>
          <w:sz w:val="22"/>
          <w:szCs w:val="22"/>
        </w:rPr>
        <w:t>Les dossiers traités en 2014 sont globalement plus compliqués et plus longs à traiter</w:t>
      </w:r>
      <w:r w:rsidRPr="007517FC">
        <w:rPr>
          <w:b w:val="0"/>
          <w:sz w:val="22"/>
          <w:szCs w:val="22"/>
        </w:rPr>
        <w:t xml:space="preserve">, la situation des entreprises se trouvant dégradée par la durée de la crise (baisse du chiffre d’affaires, réduction continue des carnets de commandes, structures financières dégradées). </w:t>
      </w:r>
    </w:p>
    <w:p w:rsidR="002C1AA2" w:rsidRPr="007517FC" w:rsidRDefault="002C1AA2" w:rsidP="002C1AA2">
      <w:pPr>
        <w:pStyle w:val="Sansinterligne"/>
        <w:rPr>
          <w:rFonts w:cs="Wingdings"/>
          <w:sz w:val="22"/>
          <w:szCs w:val="22"/>
        </w:rPr>
      </w:pPr>
    </w:p>
    <w:p w:rsidR="002C1AA2" w:rsidRPr="007517FC" w:rsidRDefault="002C1AA2" w:rsidP="002C1AA2">
      <w:pPr>
        <w:pStyle w:val="Sansinterligne"/>
        <w:rPr>
          <w:b w:val="0"/>
          <w:sz w:val="22"/>
          <w:szCs w:val="22"/>
        </w:rPr>
      </w:pPr>
      <w:r w:rsidRPr="007517FC">
        <w:rPr>
          <w:rFonts w:cs="Wingdings"/>
          <w:sz w:val="22"/>
          <w:szCs w:val="22"/>
        </w:rPr>
        <w:t xml:space="preserve">Depuis le démarrage de la Médiation du Crédit, </w:t>
      </w:r>
      <w:r w:rsidRPr="007517FC">
        <w:rPr>
          <w:b w:val="0"/>
          <w:sz w:val="22"/>
          <w:szCs w:val="22"/>
        </w:rPr>
        <w:t xml:space="preserve">45 396 entreprises ont saisi le Médiateur du crédit, 80% des dossiers ont été acceptés, 31 679 dossiers instruits et clos pour 5,9Md€ de crédit (hors écrasement de dettes) débloqués ; 19 409 entreprises ont été  confortées dans leur activité et </w:t>
      </w:r>
    </w:p>
    <w:p w:rsidR="002C1AA2" w:rsidRDefault="002C1AA2" w:rsidP="002C1AA2">
      <w:pPr>
        <w:pStyle w:val="Sansinterligne"/>
        <w:rPr>
          <w:b w:val="0"/>
          <w:sz w:val="22"/>
          <w:szCs w:val="22"/>
        </w:rPr>
      </w:pPr>
      <w:r w:rsidRPr="007517FC">
        <w:rPr>
          <w:b w:val="0"/>
          <w:sz w:val="22"/>
          <w:szCs w:val="22"/>
        </w:rPr>
        <w:t>361 202 emplois préservés ou confortés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1A38A0">
        <w:rPr>
          <w:sz w:val="22"/>
          <w:szCs w:val="22"/>
        </w:rPr>
        <w:t>Le fléchissement</w:t>
      </w:r>
      <w:r>
        <w:rPr>
          <w:b w:val="0"/>
          <w:sz w:val="22"/>
          <w:szCs w:val="22"/>
        </w:rPr>
        <w:t xml:space="preserve"> du nombre des saisines </w:t>
      </w:r>
      <w:r w:rsidRPr="008E1D84">
        <w:rPr>
          <w:b w:val="0"/>
          <w:sz w:val="22"/>
          <w:szCs w:val="22"/>
        </w:rPr>
        <w:t xml:space="preserve">concerne </w:t>
      </w:r>
      <w:r>
        <w:rPr>
          <w:b w:val="0"/>
          <w:sz w:val="22"/>
          <w:szCs w:val="22"/>
        </w:rPr>
        <w:t xml:space="preserve">en premier lieu les entreprises </w:t>
      </w:r>
      <w:r w:rsidRPr="008E1D84">
        <w:rPr>
          <w:b w:val="0"/>
          <w:sz w:val="22"/>
          <w:szCs w:val="22"/>
        </w:rPr>
        <w:t>de plus de 10</w:t>
      </w:r>
      <w:r>
        <w:rPr>
          <w:b w:val="0"/>
          <w:sz w:val="22"/>
          <w:szCs w:val="22"/>
        </w:rPr>
        <w:t xml:space="preserve"> salariés (21% en 2013, 17% </w:t>
      </w:r>
      <w:r w:rsidRPr="008E1D84">
        <w:rPr>
          <w:b w:val="0"/>
          <w:sz w:val="22"/>
          <w:szCs w:val="22"/>
        </w:rPr>
        <w:t>en 2014</w:t>
      </w:r>
      <w:r>
        <w:rPr>
          <w:b w:val="0"/>
          <w:sz w:val="22"/>
          <w:szCs w:val="22"/>
        </w:rPr>
        <w:t xml:space="preserve">), en cohérence </w:t>
      </w:r>
      <w:r w:rsidRPr="008E1D84">
        <w:rPr>
          <w:b w:val="0"/>
          <w:sz w:val="22"/>
          <w:szCs w:val="22"/>
        </w:rPr>
        <w:t>avec la baisse de leur défaillance</w:t>
      </w:r>
      <w:r>
        <w:rPr>
          <w:b w:val="0"/>
          <w:sz w:val="22"/>
          <w:szCs w:val="22"/>
        </w:rPr>
        <w:t>.</w:t>
      </w:r>
    </w:p>
    <w:p w:rsidR="002C1AA2" w:rsidRDefault="002C1AA2" w:rsidP="002C1AA2">
      <w:pPr>
        <w:pStyle w:val="Sansinterligne"/>
        <w:rPr>
          <w:b w:val="0"/>
          <w:sz w:val="22"/>
          <w:szCs w:val="22"/>
        </w:rPr>
      </w:pPr>
      <w:r>
        <w:rPr>
          <w:b w:val="0"/>
          <w:sz w:val="22"/>
          <w:szCs w:val="22"/>
        </w:rPr>
        <w:t>L</w:t>
      </w:r>
      <w:r w:rsidRPr="008E1D84">
        <w:rPr>
          <w:b w:val="0"/>
          <w:sz w:val="22"/>
          <w:szCs w:val="22"/>
        </w:rPr>
        <w:t xml:space="preserve">a répartition par </w:t>
      </w:r>
      <w:r>
        <w:rPr>
          <w:b w:val="0"/>
          <w:sz w:val="22"/>
          <w:szCs w:val="22"/>
        </w:rPr>
        <w:t xml:space="preserve">activité et par région est à peu </w:t>
      </w:r>
      <w:r w:rsidRPr="008E1D84">
        <w:rPr>
          <w:b w:val="0"/>
          <w:sz w:val="22"/>
          <w:szCs w:val="22"/>
        </w:rPr>
        <w:t>près simi</w:t>
      </w:r>
      <w:r>
        <w:rPr>
          <w:b w:val="0"/>
          <w:sz w:val="22"/>
          <w:szCs w:val="22"/>
        </w:rPr>
        <w:t xml:space="preserve">laire à celle de l’ensemble des </w:t>
      </w:r>
      <w:r w:rsidRPr="008E1D84">
        <w:rPr>
          <w:b w:val="0"/>
          <w:sz w:val="22"/>
          <w:szCs w:val="22"/>
        </w:rPr>
        <w:t>ent</w:t>
      </w:r>
      <w:r>
        <w:rPr>
          <w:b w:val="0"/>
          <w:sz w:val="22"/>
          <w:szCs w:val="22"/>
        </w:rPr>
        <w:t xml:space="preserve">reprises recensées par l’INSEE, ainsi </w:t>
      </w:r>
      <w:r w:rsidRPr="008E1D84">
        <w:rPr>
          <w:b w:val="0"/>
          <w:sz w:val="22"/>
          <w:szCs w:val="22"/>
        </w:rPr>
        <w:t>qu’à celle</w:t>
      </w:r>
      <w:r>
        <w:rPr>
          <w:b w:val="0"/>
          <w:sz w:val="22"/>
          <w:szCs w:val="22"/>
        </w:rPr>
        <w:t xml:space="preserve"> des défaillances d’entreprises ; toutefois</w:t>
      </w:r>
      <w:r w:rsidRPr="008E1D84">
        <w:rPr>
          <w:b w:val="0"/>
          <w:sz w:val="22"/>
          <w:szCs w:val="22"/>
        </w:rPr>
        <w:t xml:space="preserve"> l’Ile-de-</w:t>
      </w:r>
      <w:r>
        <w:rPr>
          <w:b w:val="0"/>
          <w:sz w:val="22"/>
          <w:szCs w:val="22"/>
        </w:rPr>
        <w:t>France y est sous-représentée.</w:t>
      </w:r>
    </w:p>
    <w:p w:rsidR="002C1AA2" w:rsidRDefault="002C1AA2" w:rsidP="002C1AA2">
      <w:pPr>
        <w:pStyle w:val="Sansinterligne"/>
        <w:rPr>
          <w:b w:val="0"/>
          <w:sz w:val="22"/>
          <w:szCs w:val="22"/>
        </w:rPr>
      </w:pPr>
    </w:p>
    <w:p w:rsidR="002C1AA2" w:rsidRPr="001A38A0" w:rsidRDefault="002C1AA2" w:rsidP="002C1AA2">
      <w:pPr>
        <w:pStyle w:val="Sansinterligne"/>
        <w:rPr>
          <w:sz w:val="22"/>
          <w:szCs w:val="22"/>
        </w:rPr>
      </w:pPr>
      <w:r w:rsidRPr="001A38A0">
        <w:rPr>
          <w:sz w:val="22"/>
          <w:szCs w:val="22"/>
        </w:rPr>
        <w:t>Différents problèmes subsistent :</w:t>
      </w:r>
    </w:p>
    <w:p w:rsidR="002C1AA2" w:rsidRDefault="002C1AA2" w:rsidP="002C1AA2">
      <w:pPr>
        <w:pStyle w:val="Sansinterligne"/>
        <w:rPr>
          <w:b w:val="0"/>
          <w:sz w:val="22"/>
          <w:szCs w:val="22"/>
        </w:rPr>
      </w:pPr>
      <w:r>
        <w:rPr>
          <w:b w:val="0"/>
          <w:sz w:val="22"/>
          <w:szCs w:val="22"/>
        </w:rPr>
        <w:t>- La</w:t>
      </w:r>
      <w:r w:rsidRPr="00281515">
        <w:rPr>
          <w:b w:val="0"/>
          <w:sz w:val="22"/>
          <w:szCs w:val="22"/>
        </w:rPr>
        <w:t xml:space="preserve"> situati</w:t>
      </w:r>
      <w:r>
        <w:rPr>
          <w:b w:val="0"/>
          <w:sz w:val="22"/>
          <w:szCs w:val="22"/>
        </w:rPr>
        <w:t xml:space="preserve">on des TPE mérite une attention </w:t>
      </w:r>
      <w:r w:rsidRPr="00281515">
        <w:rPr>
          <w:b w:val="0"/>
          <w:sz w:val="22"/>
          <w:szCs w:val="22"/>
        </w:rPr>
        <w:t>partic</w:t>
      </w:r>
      <w:r>
        <w:rPr>
          <w:b w:val="0"/>
          <w:sz w:val="22"/>
          <w:szCs w:val="22"/>
        </w:rPr>
        <w:t>ulière (cf le</w:t>
      </w:r>
      <w:r w:rsidRPr="00281515">
        <w:rPr>
          <w:b w:val="0"/>
          <w:sz w:val="22"/>
          <w:szCs w:val="22"/>
        </w:rPr>
        <w:t xml:space="preserve"> rappor</w:t>
      </w:r>
      <w:r>
        <w:rPr>
          <w:b w:val="0"/>
          <w:sz w:val="22"/>
          <w:szCs w:val="22"/>
        </w:rPr>
        <w:t xml:space="preserve">t sur les TPE élaboré en 2014 </w:t>
      </w:r>
      <w:r w:rsidRPr="00281515">
        <w:rPr>
          <w:b w:val="0"/>
          <w:sz w:val="22"/>
          <w:szCs w:val="22"/>
        </w:rPr>
        <w:t>par l’</w:t>
      </w:r>
      <w:r>
        <w:rPr>
          <w:b w:val="0"/>
          <w:sz w:val="22"/>
          <w:szCs w:val="22"/>
        </w:rPr>
        <w:t xml:space="preserve">Observatoire du financement des entreprises). </w:t>
      </w:r>
    </w:p>
    <w:p w:rsidR="002C1AA2" w:rsidRDefault="002C1AA2" w:rsidP="002C1AA2">
      <w:pPr>
        <w:pStyle w:val="Sansinterligne"/>
        <w:rPr>
          <w:b w:val="0"/>
          <w:sz w:val="22"/>
          <w:szCs w:val="22"/>
        </w:rPr>
      </w:pPr>
      <w:r>
        <w:rPr>
          <w:b w:val="0"/>
          <w:sz w:val="22"/>
          <w:szCs w:val="22"/>
        </w:rPr>
        <w:t xml:space="preserve">- Les </w:t>
      </w:r>
      <w:r w:rsidRPr="00281515">
        <w:rPr>
          <w:b w:val="0"/>
          <w:sz w:val="22"/>
          <w:szCs w:val="22"/>
        </w:rPr>
        <w:t>entreprises d</w:t>
      </w:r>
      <w:r>
        <w:rPr>
          <w:b w:val="0"/>
          <w:sz w:val="22"/>
          <w:szCs w:val="22"/>
        </w:rPr>
        <w:t xml:space="preserve">es secteurs de la distribution, </w:t>
      </w:r>
      <w:r w:rsidRPr="00281515">
        <w:rPr>
          <w:b w:val="0"/>
          <w:sz w:val="22"/>
          <w:szCs w:val="22"/>
        </w:rPr>
        <w:t>du BTP,</w:t>
      </w:r>
      <w:r>
        <w:rPr>
          <w:b w:val="0"/>
          <w:sz w:val="22"/>
          <w:szCs w:val="22"/>
        </w:rPr>
        <w:t xml:space="preserve"> et du textile, connaissent des difficultés qui peuvent leur </w:t>
      </w:r>
      <w:r w:rsidRPr="00281515">
        <w:rPr>
          <w:b w:val="0"/>
          <w:sz w:val="22"/>
          <w:szCs w:val="22"/>
        </w:rPr>
        <w:t>rendre pl</w:t>
      </w:r>
      <w:r>
        <w:rPr>
          <w:b w:val="0"/>
          <w:sz w:val="22"/>
          <w:szCs w:val="22"/>
        </w:rPr>
        <w:t>us compliqué l’accès au crédit.</w:t>
      </w:r>
    </w:p>
    <w:p w:rsidR="002C1AA2" w:rsidRDefault="002C1AA2" w:rsidP="002C1AA2">
      <w:pPr>
        <w:pStyle w:val="Sansinterligne"/>
        <w:rPr>
          <w:b w:val="0"/>
          <w:sz w:val="22"/>
          <w:szCs w:val="22"/>
        </w:rPr>
      </w:pPr>
      <w:r>
        <w:rPr>
          <w:b w:val="0"/>
          <w:sz w:val="22"/>
          <w:szCs w:val="22"/>
        </w:rPr>
        <w:t xml:space="preserve">- Si les banques sont friandes de bons projets </w:t>
      </w:r>
      <w:r w:rsidRPr="00281515">
        <w:rPr>
          <w:b w:val="0"/>
          <w:sz w:val="22"/>
          <w:szCs w:val="22"/>
        </w:rPr>
        <w:t>d’investissements, l</w:t>
      </w:r>
      <w:r>
        <w:rPr>
          <w:b w:val="0"/>
          <w:sz w:val="22"/>
          <w:szCs w:val="22"/>
        </w:rPr>
        <w:t xml:space="preserve">a trésorerie et la transmission </w:t>
      </w:r>
      <w:r w:rsidRPr="00281515">
        <w:rPr>
          <w:b w:val="0"/>
          <w:sz w:val="22"/>
          <w:szCs w:val="22"/>
        </w:rPr>
        <w:t xml:space="preserve">sont </w:t>
      </w:r>
      <w:r>
        <w:rPr>
          <w:b w:val="0"/>
          <w:sz w:val="22"/>
          <w:szCs w:val="22"/>
        </w:rPr>
        <w:t>souvent plus difficiles à faire financer.</w:t>
      </w:r>
      <w:r w:rsidRPr="00281515">
        <w:rPr>
          <w:b w:val="0"/>
          <w:sz w:val="22"/>
          <w:szCs w:val="22"/>
        </w:rPr>
        <w:t xml:space="preserve"> </w:t>
      </w:r>
    </w:p>
    <w:p w:rsidR="002C1AA2" w:rsidRPr="00281515" w:rsidRDefault="002C1AA2" w:rsidP="002C1AA2">
      <w:pPr>
        <w:pStyle w:val="Sansinterligne"/>
        <w:rPr>
          <w:b w:val="0"/>
          <w:sz w:val="22"/>
          <w:szCs w:val="22"/>
        </w:rPr>
      </w:pPr>
      <w:r>
        <w:rPr>
          <w:b w:val="0"/>
          <w:sz w:val="22"/>
          <w:szCs w:val="22"/>
        </w:rPr>
        <w:t xml:space="preserve">- L’accès aux fonds </w:t>
      </w:r>
      <w:r w:rsidRPr="00281515">
        <w:rPr>
          <w:b w:val="0"/>
          <w:sz w:val="22"/>
          <w:szCs w:val="22"/>
        </w:rPr>
        <w:t>propres re</w:t>
      </w:r>
      <w:r>
        <w:rPr>
          <w:b w:val="0"/>
          <w:sz w:val="22"/>
          <w:szCs w:val="22"/>
        </w:rPr>
        <w:t xml:space="preserve">ste déterminant pour assurer le </w:t>
      </w:r>
      <w:r w:rsidRPr="00281515">
        <w:rPr>
          <w:b w:val="0"/>
          <w:sz w:val="22"/>
          <w:szCs w:val="22"/>
        </w:rPr>
        <w:t>dévelop</w:t>
      </w:r>
      <w:r>
        <w:rPr>
          <w:b w:val="0"/>
          <w:sz w:val="22"/>
          <w:szCs w:val="22"/>
        </w:rPr>
        <w:t xml:space="preserve">pement des entreprises les plus </w:t>
      </w:r>
      <w:r w:rsidRPr="00281515">
        <w:rPr>
          <w:b w:val="0"/>
          <w:sz w:val="22"/>
          <w:szCs w:val="22"/>
        </w:rPr>
        <w:t>performantes et les plus innovantes.</w:t>
      </w:r>
    </w:p>
    <w:p w:rsidR="002C1AA2" w:rsidRDefault="002C1AA2" w:rsidP="002C1AA2">
      <w:pPr>
        <w:pStyle w:val="Sansinterligne"/>
        <w:rPr>
          <w:b w:val="0"/>
          <w:sz w:val="22"/>
          <w:szCs w:val="22"/>
        </w:rPr>
      </w:pPr>
      <w:r>
        <w:rPr>
          <w:b w:val="0"/>
          <w:sz w:val="22"/>
          <w:szCs w:val="22"/>
        </w:rPr>
        <w:t>- L</w:t>
      </w:r>
      <w:r w:rsidRPr="00281515">
        <w:rPr>
          <w:b w:val="0"/>
          <w:sz w:val="22"/>
          <w:szCs w:val="22"/>
        </w:rPr>
        <w:t>a c</w:t>
      </w:r>
      <w:r>
        <w:rPr>
          <w:b w:val="0"/>
          <w:sz w:val="22"/>
          <w:szCs w:val="22"/>
        </w:rPr>
        <w:t xml:space="preserve">otation de certains emprunteurs peut être amenée à se dégrader, </w:t>
      </w:r>
      <w:r w:rsidRPr="00281515">
        <w:rPr>
          <w:b w:val="0"/>
          <w:sz w:val="22"/>
          <w:szCs w:val="22"/>
        </w:rPr>
        <w:t>réduis</w:t>
      </w:r>
      <w:r>
        <w:rPr>
          <w:b w:val="0"/>
          <w:sz w:val="22"/>
          <w:szCs w:val="22"/>
        </w:rPr>
        <w:t xml:space="preserve">ant leur capacité à obtenir des </w:t>
      </w:r>
      <w:r w:rsidRPr="00281515">
        <w:rPr>
          <w:b w:val="0"/>
          <w:sz w:val="22"/>
          <w:szCs w:val="22"/>
        </w:rPr>
        <w:t>financement</w:t>
      </w:r>
      <w:r>
        <w:rPr>
          <w:b w:val="0"/>
          <w:sz w:val="22"/>
          <w:szCs w:val="22"/>
        </w:rPr>
        <w:t xml:space="preserve">s (importance des garanties supplémentaires avec un </w:t>
      </w:r>
      <w:r w:rsidRPr="00281515">
        <w:rPr>
          <w:b w:val="0"/>
          <w:sz w:val="22"/>
          <w:szCs w:val="22"/>
        </w:rPr>
        <w:t>n</w:t>
      </w:r>
      <w:r>
        <w:rPr>
          <w:b w:val="0"/>
          <w:sz w:val="22"/>
          <w:szCs w:val="22"/>
        </w:rPr>
        <w:t xml:space="preserve">iveau plus </w:t>
      </w:r>
      <w:r w:rsidRPr="00281515">
        <w:rPr>
          <w:b w:val="0"/>
          <w:sz w:val="22"/>
          <w:szCs w:val="22"/>
        </w:rPr>
        <w:t>élevé que</w:t>
      </w:r>
      <w:r>
        <w:rPr>
          <w:b w:val="0"/>
          <w:sz w:val="22"/>
          <w:szCs w:val="22"/>
        </w:rPr>
        <w:t xml:space="preserve"> dans les autres grands pays de </w:t>
      </w:r>
      <w:r w:rsidRPr="00281515">
        <w:rPr>
          <w:b w:val="0"/>
          <w:sz w:val="22"/>
          <w:szCs w:val="22"/>
        </w:rPr>
        <w:t>la zone euro</w:t>
      </w:r>
      <w:r>
        <w:rPr>
          <w:b w:val="0"/>
          <w:sz w:val="22"/>
          <w:szCs w:val="22"/>
        </w:rPr>
        <w:t>).</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Pr>
          <w:b w:val="0"/>
          <w:sz w:val="22"/>
          <w:szCs w:val="22"/>
        </w:rPr>
        <w:t>Le rapport rappelle les travaux conduit n 2014 :</w:t>
      </w:r>
    </w:p>
    <w:p w:rsidR="002C1AA2" w:rsidRPr="005C4820" w:rsidRDefault="002C1AA2" w:rsidP="002C1AA2">
      <w:pPr>
        <w:autoSpaceDE w:val="0"/>
        <w:autoSpaceDN w:val="0"/>
        <w:adjustRightInd w:val="0"/>
        <w:rPr>
          <w:rFonts w:cs="NeutraText-Bold"/>
          <w:bCs/>
        </w:rPr>
      </w:pPr>
      <w:r w:rsidRPr="005C4820">
        <w:rPr>
          <w:rFonts w:cs="NeutraText-Bold"/>
          <w:b/>
          <w:bCs/>
        </w:rPr>
        <w:t>Le rapport sur la santé économique et financière des PME de janvier 2014</w:t>
      </w:r>
      <w:r w:rsidRPr="005C4820">
        <w:rPr>
          <w:rFonts w:cs="NeutraText-Bold"/>
          <w:bCs/>
        </w:rPr>
        <w:t> constatait :</w:t>
      </w:r>
    </w:p>
    <w:p w:rsidR="002C1AA2" w:rsidRPr="005C4820" w:rsidRDefault="002C1AA2" w:rsidP="002C1AA2">
      <w:pPr>
        <w:autoSpaceDE w:val="0"/>
        <w:autoSpaceDN w:val="0"/>
        <w:adjustRightInd w:val="0"/>
        <w:rPr>
          <w:rFonts w:cs="NeutraText-Bold"/>
          <w:bCs/>
        </w:rPr>
      </w:pPr>
      <w:r>
        <w:rPr>
          <w:rFonts w:cs="NeutraText-Bold"/>
          <w:bCs/>
        </w:rPr>
        <w:t xml:space="preserve">- Une </w:t>
      </w:r>
      <w:r w:rsidRPr="000E0FE0">
        <w:rPr>
          <w:rFonts w:cs="NeutraText-Bold"/>
          <w:bCs/>
        </w:rPr>
        <w:t>dégradat</w:t>
      </w:r>
      <w:r>
        <w:rPr>
          <w:rFonts w:cs="NeutraText-Bold"/>
          <w:bCs/>
        </w:rPr>
        <w:t>ion des performances économiques</w:t>
      </w:r>
      <w:r w:rsidRPr="005C4820">
        <w:rPr>
          <w:rFonts w:cs="NeutraText-Bold"/>
          <w:bCs/>
        </w:rPr>
        <w:t xml:space="preserve"> </w:t>
      </w:r>
      <w:r w:rsidRPr="000E0FE0">
        <w:rPr>
          <w:rFonts w:cs="NeutraText-Bold"/>
          <w:bCs/>
        </w:rPr>
        <w:t>depuis le dé</w:t>
      </w:r>
      <w:r>
        <w:rPr>
          <w:rFonts w:cs="NeutraText-Bold"/>
          <w:bCs/>
        </w:rPr>
        <w:t>but des années 2000,</w:t>
      </w:r>
      <w:r w:rsidRPr="005C4820">
        <w:rPr>
          <w:rFonts w:cs="NeutraText-Bold"/>
          <w:bCs/>
        </w:rPr>
        <w:t xml:space="preserve"> </w:t>
      </w:r>
      <w:r>
        <w:rPr>
          <w:rFonts w:cs="NeutraText-Bold"/>
          <w:bCs/>
        </w:rPr>
        <w:t xml:space="preserve">accentuée à partir de 2008 et en 2012, un </w:t>
      </w:r>
      <w:r w:rsidRPr="000E0FE0">
        <w:rPr>
          <w:rFonts w:cs="NeutraText-Bold"/>
          <w:bCs/>
        </w:rPr>
        <w:t xml:space="preserve">taux de </w:t>
      </w:r>
      <w:r>
        <w:rPr>
          <w:rFonts w:cs="NeutraText-Bold"/>
          <w:bCs/>
        </w:rPr>
        <w:t>marge au</w:t>
      </w:r>
      <w:r w:rsidRPr="000E0FE0">
        <w:rPr>
          <w:rFonts w:cs="NeutraText-Bold"/>
          <w:bCs/>
        </w:rPr>
        <w:t xml:space="preserve"> plus bas</w:t>
      </w:r>
      <w:r w:rsidRPr="005C4820">
        <w:rPr>
          <w:rFonts w:cs="NeutraText-Bold"/>
          <w:bCs/>
        </w:rPr>
        <w:t xml:space="preserve"> </w:t>
      </w:r>
      <w:r w:rsidRPr="000E0FE0">
        <w:rPr>
          <w:rFonts w:cs="NeutraText-Bold"/>
          <w:bCs/>
        </w:rPr>
        <w:t>depuis le milieu des années 1980.</w:t>
      </w:r>
      <w:r w:rsidRPr="005C4820">
        <w:rPr>
          <w:rFonts w:cs="NeutraText-Bold"/>
          <w:bCs/>
        </w:rPr>
        <w:t xml:space="preserve"> </w:t>
      </w:r>
    </w:p>
    <w:p w:rsidR="002C1AA2" w:rsidRPr="000E0FE0" w:rsidRDefault="002C1AA2" w:rsidP="002C1AA2">
      <w:pPr>
        <w:autoSpaceDE w:val="0"/>
        <w:autoSpaceDN w:val="0"/>
        <w:adjustRightInd w:val="0"/>
        <w:rPr>
          <w:rFonts w:cs="NeutraText-Bold"/>
          <w:bCs/>
        </w:rPr>
      </w:pPr>
      <w:r>
        <w:rPr>
          <w:rFonts w:cs="NeutraText-Bold"/>
          <w:bCs/>
        </w:rPr>
        <w:t xml:space="preserve">- Un niveau élevé de </w:t>
      </w:r>
      <w:r w:rsidRPr="000E0FE0">
        <w:rPr>
          <w:rFonts w:cs="NeutraText-Bold"/>
          <w:bCs/>
        </w:rPr>
        <w:t>défaillances et les entreprises</w:t>
      </w:r>
    </w:p>
    <w:p w:rsidR="002C1AA2" w:rsidRDefault="002C1AA2" w:rsidP="002C1AA2">
      <w:pPr>
        <w:autoSpaceDE w:val="0"/>
        <w:autoSpaceDN w:val="0"/>
        <w:adjustRightInd w:val="0"/>
        <w:rPr>
          <w:rFonts w:cs="NeutraText-Bold"/>
          <w:bCs/>
        </w:rPr>
      </w:pPr>
      <w:r>
        <w:rPr>
          <w:rFonts w:cs="NeutraText-Bold"/>
          <w:bCs/>
        </w:rPr>
        <w:t xml:space="preserve">- Un </w:t>
      </w:r>
      <w:r w:rsidRPr="000E0FE0">
        <w:rPr>
          <w:rFonts w:cs="NeutraText-Bold"/>
          <w:bCs/>
        </w:rPr>
        <w:t>ta</w:t>
      </w:r>
      <w:r>
        <w:rPr>
          <w:rFonts w:cs="NeutraText-Bold"/>
          <w:bCs/>
        </w:rPr>
        <w:t>ux d’épargne des PME en net recul</w:t>
      </w:r>
      <w:r w:rsidRPr="000E0FE0">
        <w:rPr>
          <w:rFonts w:cs="NeutraText-Bold"/>
          <w:bCs/>
        </w:rPr>
        <w:t xml:space="preserve"> depuis 2000</w:t>
      </w:r>
      <w:r>
        <w:rPr>
          <w:rFonts w:cs="NeutraText-Bold"/>
          <w:bCs/>
        </w:rPr>
        <w:t>, plus marqué que pour leurs homologues européennes</w:t>
      </w:r>
      <w:r w:rsidRPr="000E0FE0">
        <w:rPr>
          <w:rFonts w:cs="NeutraText-Bold"/>
          <w:bCs/>
        </w:rPr>
        <w:t xml:space="preserve">. </w:t>
      </w:r>
    </w:p>
    <w:p w:rsidR="002C1AA2" w:rsidRPr="000E0FE0" w:rsidRDefault="002C1AA2" w:rsidP="002C1AA2">
      <w:pPr>
        <w:autoSpaceDE w:val="0"/>
        <w:autoSpaceDN w:val="0"/>
        <w:adjustRightInd w:val="0"/>
        <w:rPr>
          <w:rFonts w:cs="NeutraText-Bold"/>
          <w:bCs/>
        </w:rPr>
      </w:pPr>
      <w:r>
        <w:rPr>
          <w:rFonts w:cs="NeutraText-Bold"/>
          <w:bCs/>
        </w:rPr>
        <w:t xml:space="preserve">- </w:t>
      </w:r>
      <w:r w:rsidRPr="000E0FE0">
        <w:rPr>
          <w:rFonts w:cs="NeutraText-Bold"/>
          <w:bCs/>
        </w:rPr>
        <w:t>la résilience des</w:t>
      </w:r>
      <w:r>
        <w:rPr>
          <w:rFonts w:cs="NeutraText-Bold"/>
          <w:bCs/>
        </w:rPr>
        <w:t xml:space="preserve"> fonds propres des PME a permis de maintenir une situation </w:t>
      </w:r>
      <w:r w:rsidRPr="000E0FE0">
        <w:rPr>
          <w:rFonts w:cs="NeutraText-Bold"/>
          <w:bCs/>
        </w:rPr>
        <w:t>financière solide</w:t>
      </w:r>
      <w:r>
        <w:rPr>
          <w:rFonts w:cs="NeutraText-Bold"/>
          <w:bCs/>
        </w:rPr>
        <w:t xml:space="preserve">- Mais </w:t>
      </w:r>
      <w:r w:rsidRPr="000E0FE0">
        <w:rPr>
          <w:rFonts w:cs="NeutraText-Bold"/>
          <w:bCs/>
        </w:rPr>
        <w:t>une hétérogénéité croissante des situations</w:t>
      </w:r>
      <w:r>
        <w:rPr>
          <w:rFonts w:cs="NeutraText-Bold"/>
          <w:bCs/>
        </w:rPr>
        <w:t xml:space="preserve"> fragiles</w:t>
      </w:r>
    </w:p>
    <w:p w:rsidR="002C1AA2" w:rsidRDefault="002C1AA2" w:rsidP="002C1AA2">
      <w:pPr>
        <w:pStyle w:val="Sansinterligne"/>
        <w:rPr>
          <w:b w:val="0"/>
          <w:sz w:val="22"/>
          <w:szCs w:val="22"/>
        </w:rPr>
      </w:pPr>
      <w:r>
        <w:rPr>
          <w:b w:val="0"/>
          <w:sz w:val="22"/>
          <w:szCs w:val="22"/>
        </w:rPr>
        <w:t xml:space="preserve">- Des investissements largement défensifs et peu orientés vers </w:t>
      </w:r>
      <w:r w:rsidRPr="000E0FE0">
        <w:rPr>
          <w:b w:val="0"/>
          <w:sz w:val="22"/>
          <w:szCs w:val="22"/>
        </w:rPr>
        <w:t xml:space="preserve">l’extension </w:t>
      </w:r>
      <w:r>
        <w:rPr>
          <w:b w:val="0"/>
          <w:sz w:val="22"/>
          <w:szCs w:val="22"/>
        </w:rPr>
        <w:t xml:space="preserve">des capacités et l’introduction </w:t>
      </w:r>
      <w:r w:rsidRPr="000E0FE0">
        <w:rPr>
          <w:b w:val="0"/>
          <w:sz w:val="22"/>
          <w:szCs w:val="22"/>
        </w:rPr>
        <w:t xml:space="preserve">de nouveaux produits. </w:t>
      </w:r>
    </w:p>
    <w:p w:rsidR="002C1AA2" w:rsidRDefault="002C1AA2" w:rsidP="002C1AA2">
      <w:pPr>
        <w:pStyle w:val="Sansinterligne"/>
        <w:rPr>
          <w:sz w:val="22"/>
          <w:szCs w:val="22"/>
        </w:rPr>
      </w:pPr>
    </w:p>
    <w:p w:rsidR="002C1AA2" w:rsidRPr="000779B3" w:rsidRDefault="002C1AA2" w:rsidP="002C1AA2">
      <w:pPr>
        <w:pStyle w:val="Sansinterligne"/>
        <w:numPr>
          <w:ilvl w:val="0"/>
          <w:numId w:val="20"/>
        </w:numPr>
        <w:rPr>
          <w:sz w:val="22"/>
          <w:szCs w:val="22"/>
        </w:rPr>
      </w:pPr>
      <w:r w:rsidRPr="000779B3">
        <w:rPr>
          <w:sz w:val="22"/>
          <w:szCs w:val="22"/>
        </w:rPr>
        <w:t xml:space="preserve">Le rapport sur le financement </w:t>
      </w:r>
      <w:r>
        <w:rPr>
          <w:sz w:val="22"/>
          <w:szCs w:val="22"/>
        </w:rPr>
        <w:t>des TPE</w:t>
      </w:r>
      <w:r w:rsidRPr="000779B3">
        <w:rPr>
          <w:sz w:val="22"/>
          <w:szCs w:val="22"/>
        </w:rPr>
        <w:t xml:space="preserve"> (juin 2014)</w:t>
      </w:r>
      <w:r>
        <w:rPr>
          <w:sz w:val="22"/>
          <w:szCs w:val="22"/>
        </w:rPr>
        <w:t xml:space="preserve"> constatait :</w:t>
      </w:r>
    </w:p>
    <w:p w:rsidR="002C1AA2" w:rsidRDefault="002C1AA2" w:rsidP="002C1AA2">
      <w:pPr>
        <w:pStyle w:val="Sansinterligne"/>
        <w:rPr>
          <w:b w:val="0"/>
          <w:sz w:val="22"/>
          <w:szCs w:val="22"/>
        </w:rPr>
      </w:pPr>
      <w:r w:rsidRPr="000779B3">
        <w:rPr>
          <w:sz w:val="22"/>
          <w:szCs w:val="22"/>
        </w:rPr>
        <w:t>Une grande hétérogénéité des TPE</w:t>
      </w:r>
      <w:r>
        <w:rPr>
          <w:b w:val="0"/>
          <w:sz w:val="22"/>
          <w:szCs w:val="22"/>
        </w:rPr>
        <w:t xml:space="preserve"> : </w:t>
      </w:r>
    </w:p>
    <w:p w:rsidR="002C1AA2" w:rsidRDefault="002C1AA2" w:rsidP="002C1AA2">
      <w:pPr>
        <w:pStyle w:val="Sansinterligne"/>
        <w:rPr>
          <w:b w:val="0"/>
          <w:sz w:val="22"/>
          <w:szCs w:val="22"/>
        </w:rPr>
      </w:pPr>
      <w:r>
        <w:rPr>
          <w:b w:val="0"/>
          <w:sz w:val="22"/>
          <w:szCs w:val="22"/>
        </w:rPr>
        <w:t>- 60</w:t>
      </w:r>
      <w:r w:rsidRPr="000E0FE0">
        <w:rPr>
          <w:b w:val="0"/>
          <w:sz w:val="22"/>
          <w:szCs w:val="22"/>
        </w:rPr>
        <w:t>% de</w:t>
      </w:r>
      <w:r>
        <w:rPr>
          <w:b w:val="0"/>
          <w:sz w:val="22"/>
          <w:szCs w:val="22"/>
        </w:rPr>
        <w:t xml:space="preserve">s TPE sans salarié ; les 2/3  des créateurs d’entreprises ont pour objectif principal d’assurer leur propre emploi ; 1/3 disparaissent au bout de 3 ans et la moitié au bout de cinq ans </w:t>
      </w:r>
    </w:p>
    <w:p w:rsidR="002C1AA2" w:rsidRPr="000E0FE0" w:rsidRDefault="002C1AA2" w:rsidP="002C1AA2">
      <w:pPr>
        <w:pStyle w:val="Sansinterligne"/>
        <w:rPr>
          <w:b w:val="0"/>
          <w:sz w:val="22"/>
          <w:szCs w:val="22"/>
        </w:rPr>
      </w:pPr>
      <w:r>
        <w:rPr>
          <w:b w:val="0"/>
          <w:sz w:val="22"/>
          <w:szCs w:val="22"/>
        </w:rPr>
        <w:t>- des comportements</w:t>
      </w:r>
      <w:r w:rsidRPr="000E0FE0">
        <w:rPr>
          <w:b w:val="0"/>
          <w:sz w:val="22"/>
          <w:szCs w:val="22"/>
        </w:rPr>
        <w:t xml:space="preserve"> </w:t>
      </w:r>
      <w:r>
        <w:rPr>
          <w:b w:val="0"/>
          <w:sz w:val="22"/>
          <w:szCs w:val="22"/>
        </w:rPr>
        <w:t xml:space="preserve">très hétérogènes : une </w:t>
      </w:r>
      <w:r w:rsidRPr="000E0FE0">
        <w:rPr>
          <w:b w:val="0"/>
          <w:sz w:val="22"/>
          <w:szCs w:val="22"/>
        </w:rPr>
        <w:t>année</w:t>
      </w:r>
      <w:r>
        <w:rPr>
          <w:b w:val="0"/>
          <w:sz w:val="22"/>
          <w:szCs w:val="22"/>
        </w:rPr>
        <w:t xml:space="preserve"> donnée, seule une TPE sur deux investit, les investissements les plus importants (supérieurs à 100 000€) ne concernent que 2% des TPE</w:t>
      </w:r>
    </w:p>
    <w:p w:rsidR="002C1AA2" w:rsidRPr="000E0FE0" w:rsidRDefault="002C1AA2" w:rsidP="002C1AA2">
      <w:pPr>
        <w:pStyle w:val="Sansinterligne"/>
        <w:rPr>
          <w:b w:val="0"/>
          <w:sz w:val="22"/>
          <w:szCs w:val="22"/>
        </w:rPr>
      </w:pPr>
      <w:r w:rsidRPr="000779B3">
        <w:rPr>
          <w:sz w:val="22"/>
          <w:szCs w:val="22"/>
        </w:rPr>
        <w:t>Cette hétérogénéité est une des clés essentielles d’analyse de l’accès de ces entrepr</w:t>
      </w:r>
      <w:r>
        <w:rPr>
          <w:sz w:val="22"/>
          <w:szCs w:val="22"/>
        </w:rPr>
        <w:t xml:space="preserve">ises aux crédits de trésorerie ; </w:t>
      </w:r>
      <w:r w:rsidRPr="000779B3">
        <w:rPr>
          <w:b w:val="0"/>
          <w:sz w:val="22"/>
          <w:szCs w:val="22"/>
        </w:rPr>
        <w:t>d</w:t>
      </w:r>
      <w:r w:rsidRPr="000E0FE0">
        <w:rPr>
          <w:b w:val="0"/>
          <w:sz w:val="22"/>
          <w:szCs w:val="22"/>
        </w:rPr>
        <w:t>ysfonctionnements dans le dialogue</w:t>
      </w:r>
      <w:r>
        <w:rPr>
          <w:sz w:val="22"/>
          <w:szCs w:val="22"/>
        </w:rPr>
        <w:t xml:space="preserve"> </w:t>
      </w:r>
      <w:r>
        <w:rPr>
          <w:b w:val="0"/>
          <w:sz w:val="22"/>
          <w:szCs w:val="22"/>
        </w:rPr>
        <w:t>entre banques et</w:t>
      </w:r>
      <w:r w:rsidRPr="000E0FE0">
        <w:rPr>
          <w:b w:val="0"/>
          <w:sz w:val="22"/>
          <w:szCs w:val="22"/>
        </w:rPr>
        <w:t xml:space="preserve"> TPE,</w:t>
      </w:r>
      <w:r>
        <w:rPr>
          <w:sz w:val="22"/>
          <w:szCs w:val="22"/>
        </w:rPr>
        <w:t xml:space="preserve"> </w:t>
      </w:r>
      <w:r w:rsidRPr="000E0FE0">
        <w:rPr>
          <w:b w:val="0"/>
          <w:sz w:val="22"/>
          <w:szCs w:val="22"/>
        </w:rPr>
        <w:t>structure</w:t>
      </w:r>
      <w:r>
        <w:rPr>
          <w:sz w:val="22"/>
          <w:szCs w:val="22"/>
        </w:rPr>
        <w:t xml:space="preserve"> </w:t>
      </w:r>
      <w:r w:rsidRPr="000E0FE0">
        <w:rPr>
          <w:b w:val="0"/>
          <w:sz w:val="22"/>
          <w:szCs w:val="22"/>
        </w:rPr>
        <w:t xml:space="preserve">financière </w:t>
      </w:r>
      <w:r>
        <w:rPr>
          <w:b w:val="0"/>
          <w:sz w:val="22"/>
          <w:szCs w:val="22"/>
        </w:rPr>
        <w:t>souvent déséquilibrée (</w:t>
      </w:r>
      <w:r w:rsidRPr="000E0FE0">
        <w:rPr>
          <w:b w:val="0"/>
          <w:sz w:val="22"/>
          <w:szCs w:val="22"/>
        </w:rPr>
        <w:t>finance</w:t>
      </w:r>
      <w:r>
        <w:rPr>
          <w:b w:val="0"/>
          <w:sz w:val="22"/>
          <w:szCs w:val="22"/>
        </w:rPr>
        <w:t>ment des</w:t>
      </w:r>
      <w:r>
        <w:rPr>
          <w:sz w:val="22"/>
          <w:szCs w:val="22"/>
        </w:rPr>
        <w:t xml:space="preserve"> </w:t>
      </w:r>
      <w:r w:rsidRPr="000E0FE0">
        <w:rPr>
          <w:b w:val="0"/>
          <w:sz w:val="22"/>
          <w:szCs w:val="22"/>
        </w:rPr>
        <w:t>besoins de tr</w:t>
      </w:r>
      <w:r>
        <w:rPr>
          <w:b w:val="0"/>
          <w:sz w:val="22"/>
          <w:szCs w:val="22"/>
        </w:rPr>
        <w:t>ésorerie par des découverts, un</w:t>
      </w:r>
      <w:r w:rsidRPr="000E0FE0">
        <w:rPr>
          <w:b w:val="0"/>
          <w:sz w:val="22"/>
          <w:szCs w:val="22"/>
        </w:rPr>
        <w:t xml:space="preserve"> fonds de roulement</w:t>
      </w:r>
      <w:r>
        <w:rPr>
          <w:sz w:val="22"/>
          <w:szCs w:val="22"/>
        </w:rPr>
        <w:t xml:space="preserve"> </w:t>
      </w:r>
      <w:r w:rsidRPr="000E0FE0">
        <w:rPr>
          <w:b w:val="0"/>
          <w:sz w:val="22"/>
          <w:szCs w:val="22"/>
        </w:rPr>
        <w:t>par de l’affacturage</w:t>
      </w:r>
      <w:r>
        <w:rPr>
          <w:b w:val="0"/>
          <w:sz w:val="22"/>
          <w:szCs w:val="22"/>
        </w:rPr>
        <w:t xml:space="preserve">), </w:t>
      </w:r>
      <w:r w:rsidRPr="000E0FE0">
        <w:rPr>
          <w:b w:val="0"/>
          <w:sz w:val="22"/>
          <w:szCs w:val="22"/>
        </w:rPr>
        <w:t xml:space="preserve"> </w:t>
      </w:r>
      <w:r>
        <w:rPr>
          <w:b w:val="0"/>
          <w:sz w:val="22"/>
          <w:szCs w:val="22"/>
        </w:rPr>
        <w:t xml:space="preserve">placement dans des SCI des </w:t>
      </w:r>
      <w:r w:rsidRPr="000E0FE0">
        <w:rPr>
          <w:b w:val="0"/>
          <w:sz w:val="22"/>
          <w:szCs w:val="22"/>
        </w:rPr>
        <w:t>biens immobiliers professionnels</w:t>
      </w:r>
    </w:p>
    <w:p w:rsidR="002C1AA2" w:rsidRPr="000E0FE0" w:rsidRDefault="002C1AA2" w:rsidP="002C1AA2">
      <w:pPr>
        <w:pStyle w:val="Sansinterligne"/>
        <w:rPr>
          <w:b w:val="0"/>
          <w:sz w:val="22"/>
          <w:szCs w:val="22"/>
        </w:rPr>
      </w:pPr>
      <w:r w:rsidRPr="000E0FE0">
        <w:rPr>
          <w:b w:val="0"/>
          <w:sz w:val="22"/>
          <w:szCs w:val="22"/>
        </w:rPr>
        <w:t>L’acc</w:t>
      </w:r>
      <w:r>
        <w:rPr>
          <w:b w:val="0"/>
          <w:sz w:val="22"/>
          <w:szCs w:val="22"/>
        </w:rPr>
        <w:t xml:space="preserve">ès aux crédits d’investissement </w:t>
      </w:r>
      <w:r w:rsidRPr="000E0FE0">
        <w:rPr>
          <w:b w:val="0"/>
          <w:sz w:val="22"/>
          <w:szCs w:val="22"/>
        </w:rPr>
        <w:t xml:space="preserve">semble </w:t>
      </w:r>
      <w:r>
        <w:rPr>
          <w:b w:val="0"/>
          <w:sz w:val="22"/>
          <w:szCs w:val="22"/>
        </w:rPr>
        <w:t xml:space="preserve">globalement bon et les taux des </w:t>
      </w:r>
      <w:r w:rsidRPr="000E0FE0">
        <w:rPr>
          <w:b w:val="0"/>
          <w:sz w:val="22"/>
          <w:szCs w:val="22"/>
        </w:rPr>
        <w:t xml:space="preserve">crédits </w:t>
      </w:r>
      <w:r>
        <w:rPr>
          <w:b w:val="0"/>
          <w:sz w:val="22"/>
          <w:szCs w:val="22"/>
        </w:rPr>
        <w:t xml:space="preserve">aux TPE sont en France les plus </w:t>
      </w:r>
      <w:r w:rsidRPr="000E0FE0">
        <w:rPr>
          <w:b w:val="0"/>
          <w:sz w:val="22"/>
          <w:szCs w:val="22"/>
        </w:rPr>
        <w:t>bas d’Europe.</w:t>
      </w:r>
    </w:p>
    <w:p w:rsidR="002C1AA2" w:rsidRDefault="002C1AA2" w:rsidP="002C1AA2">
      <w:pPr>
        <w:pStyle w:val="Sansinterligne"/>
        <w:rPr>
          <w:sz w:val="22"/>
          <w:szCs w:val="22"/>
        </w:rPr>
      </w:pPr>
      <w:r>
        <w:rPr>
          <w:sz w:val="22"/>
          <w:szCs w:val="22"/>
        </w:rPr>
        <w:t>Enfin, l</w:t>
      </w:r>
      <w:r w:rsidRPr="00166773">
        <w:rPr>
          <w:sz w:val="22"/>
          <w:szCs w:val="22"/>
        </w:rPr>
        <w:t xml:space="preserve">e crédit aux TPE est un métier de masse pour les réseaux </w:t>
      </w:r>
    </w:p>
    <w:p w:rsidR="002C1AA2" w:rsidRDefault="002C1AA2" w:rsidP="002C1AA2">
      <w:pPr>
        <w:pStyle w:val="Sansinterligne"/>
        <w:rPr>
          <w:sz w:val="22"/>
          <w:szCs w:val="22"/>
        </w:rPr>
      </w:pPr>
    </w:p>
    <w:p w:rsidR="002C1AA2" w:rsidRPr="00166773" w:rsidRDefault="002C1AA2" w:rsidP="002C1AA2">
      <w:pPr>
        <w:pStyle w:val="Sansinterligne"/>
        <w:numPr>
          <w:ilvl w:val="0"/>
          <w:numId w:val="20"/>
        </w:numPr>
        <w:rPr>
          <w:sz w:val="22"/>
          <w:szCs w:val="22"/>
        </w:rPr>
      </w:pPr>
      <w:r w:rsidRPr="00166773">
        <w:rPr>
          <w:sz w:val="22"/>
          <w:szCs w:val="22"/>
        </w:rPr>
        <w:t>Les propositions sur l’amélioration du financement des entreprises innovantes</w:t>
      </w:r>
    </w:p>
    <w:p w:rsidR="002C1AA2" w:rsidRDefault="002C1AA2" w:rsidP="002C1AA2">
      <w:pPr>
        <w:pStyle w:val="Sansinterligne"/>
      </w:pPr>
      <w:r w:rsidRPr="00166773">
        <w:rPr>
          <w:b w:val="0"/>
          <w:sz w:val="22"/>
          <w:szCs w:val="22"/>
        </w:rPr>
        <w:t>Ont a</w:t>
      </w:r>
      <w:r>
        <w:rPr>
          <w:b w:val="0"/>
          <w:sz w:val="22"/>
          <w:szCs w:val="22"/>
        </w:rPr>
        <w:t xml:space="preserve">insi été analysés les questions relatives aux concours en fonds </w:t>
      </w:r>
      <w:r w:rsidRPr="00166773">
        <w:rPr>
          <w:b w:val="0"/>
          <w:sz w:val="22"/>
          <w:szCs w:val="22"/>
        </w:rPr>
        <w:t>propres</w:t>
      </w:r>
      <w:r>
        <w:rPr>
          <w:b w:val="0"/>
          <w:sz w:val="22"/>
          <w:szCs w:val="22"/>
        </w:rPr>
        <w:t xml:space="preserve">, les financements bancaires et </w:t>
      </w:r>
      <w:r w:rsidRPr="00166773">
        <w:rPr>
          <w:b w:val="0"/>
          <w:sz w:val="22"/>
          <w:szCs w:val="22"/>
        </w:rPr>
        <w:t xml:space="preserve">l’intérêt </w:t>
      </w:r>
      <w:r>
        <w:rPr>
          <w:b w:val="0"/>
          <w:sz w:val="22"/>
          <w:szCs w:val="22"/>
        </w:rPr>
        <w:t xml:space="preserve">d’une éventuelle médiation pour </w:t>
      </w:r>
      <w:r w:rsidRPr="00166773">
        <w:rPr>
          <w:b w:val="0"/>
          <w:sz w:val="22"/>
          <w:szCs w:val="22"/>
        </w:rPr>
        <w:t>traiter les li</w:t>
      </w:r>
      <w:r>
        <w:rPr>
          <w:b w:val="0"/>
          <w:sz w:val="22"/>
          <w:szCs w:val="22"/>
        </w:rPr>
        <w:t xml:space="preserve">tiges avec Bpifrance en matière </w:t>
      </w:r>
      <w:r w:rsidRPr="00166773">
        <w:rPr>
          <w:b w:val="0"/>
          <w:sz w:val="22"/>
          <w:szCs w:val="22"/>
        </w:rPr>
        <w:t>de financement de l’innovation.</w:t>
      </w:r>
      <w:r w:rsidRPr="00166773">
        <w:t xml:space="preserve"> </w:t>
      </w:r>
    </w:p>
    <w:p w:rsidR="002C1AA2" w:rsidRPr="00166773" w:rsidRDefault="002C1AA2" w:rsidP="002C1AA2">
      <w:pPr>
        <w:pStyle w:val="Sansinterligne"/>
        <w:rPr>
          <w:b w:val="0"/>
          <w:sz w:val="22"/>
          <w:szCs w:val="22"/>
        </w:rPr>
      </w:pPr>
    </w:p>
    <w:p w:rsidR="002C1AA2" w:rsidRDefault="002C1AA2" w:rsidP="002C1AA2">
      <w:pPr>
        <w:pStyle w:val="Sansinterligne"/>
        <w:numPr>
          <w:ilvl w:val="0"/>
          <w:numId w:val="20"/>
        </w:numPr>
        <w:ind w:left="0" w:firstLine="360"/>
        <w:rPr>
          <w:sz w:val="22"/>
          <w:szCs w:val="22"/>
        </w:rPr>
      </w:pPr>
      <w:r w:rsidRPr="00166773">
        <w:rPr>
          <w:sz w:val="22"/>
          <w:szCs w:val="22"/>
        </w:rPr>
        <w:t>Le rapport du groupe de travail du conseil national de l’industrie sur le financement des PME du secteur industriel (novembre 2014)</w:t>
      </w:r>
    </w:p>
    <w:p w:rsidR="002C1AA2" w:rsidRPr="00166773" w:rsidRDefault="002C1AA2" w:rsidP="002C1AA2">
      <w:pPr>
        <w:pStyle w:val="Sansinterligne"/>
        <w:rPr>
          <w:b w:val="0"/>
          <w:sz w:val="22"/>
          <w:szCs w:val="22"/>
        </w:rPr>
      </w:pPr>
      <w:r>
        <w:rPr>
          <w:b w:val="0"/>
          <w:sz w:val="22"/>
          <w:szCs w:val="22"/>
        </w:rPr>
        <w:t xml:space="preserve">La dégradation </w:t>
      </w:r>
      <w:r w:rsidRPr="00166773">
        <w:rPr>
          <w:b w:val="0"/>
          <w:sz w:val="22"/>
          <w:szCs w:val="22"/>
        </w:rPr>
        <w:t xml:space="preserve">importante </w:t>
      </w:r>
      <w:r>
        <w:rPr>
          <w:b w:val="0"/>
          <w:sz w:val="22"/>
          <w:szCs w:val="22"/>
        </w:rPr>
        <w:t xml:space="preserve">du taux de marge de l’industrie </w:t>
      </w:r>
      <w:r w:rsidRPr="00166773">
        <w:rPr>
          <w:b w:val="0"/>
          <w:sz w:val="22"/>
          <w:szCs w:val="22"/>
        </w:rPr>
        <w:t>dep</w:t>
      </w:r>
      <w:r>
        <w:rPr>
          <w:b w:val="0"/>
          <w:sz w:val="22"/>
          <w:szCs w:val="22"/>
        </w:rPr>
        <w:t>uis une dizaine d’années (de 33% en 2000 à 23</w:t>
      </w:r>
      <w:r w:rsidRPr="00166773">
        <w:rPr>
          <w:b w:val="0"/>
          <w:sz w:val="22"/>
          <w:szCs w:val="22"/>
        </w:rPr>
        <w:t>% aujourd’hui</w:t>
      </w:r>
      <w:r>
        <w:rPr>
          <w:b w:val="0"/>
          <w:sz w:val="22"/>
          <w:szCs w:val="22"/>
        </w:rPr>
        <w:t xml:space="preserve"> d’après l’INSEE) </w:t>
      </w:r>
      <w:r w:rsidRPr="00166773">
        <w:rPr>
          <w:b w:val="0"/>
          <w:sz w:val="22"/>
          <w:szCs w:val="22"/>
        </w:rPr>
        <w:t>entraîne</w:t>
      </w:r>
      <w:r>
        <w:rPr>
          <w:b w:val="0"/>
          <w:sz w:val="22"/>
          <w:szCs w:val="22"/>
        </w:rPr>
        <w:t xml:space="preserve"> à la fois une diminution de la </w:t>
      </w:r>
      <w:r w:rsidRPr="00166773">
        <w:rPr>
          <w:b w:val="0"/>
          <w:sz w:val="22"/>
          <w:szCs w:val="22"/>
        </w:rPr>
        <w:t>capacité d’</w:t>
      </w:r>
      <w:r>
        <w:rPr>
          <w:b w:val="0"/>
          <w:sz w:val="22"/>
          <w:szCs w:val="22"/>
        </w:rPr>
        <w:t xml:space="preserve">autofinancement des entreprises </w:t>
      </w:r>
      <w:r w:rsidRPr="00166773">
        <w:rPr>
          <w:b w:val="0"/>
          <w:sz w:val="22"/>
          <w:szCs w:val="22"/>
        </w:rPr>
        <w:t>industr</w:t>
      </w:r>
      <w:r>
        <w:rPr>
          <w:b w:val="0"/>
          <w:sz w:val="22"/>
          <w:szCs w:val="22"/>
        </w:rPr>
        <w:t xml:space="preserve">ielles et une difficulté accrue </w:t>
      </w:r>
      <w:r w:rsidRPr="00166773">
        <w:rPr>
          <w:b w:val="0"/>
          <w:sz w:val="22"/>
          <w:szCs w:val="22"/>
        </w:rPr>
        <w:t>à obtenir des financements externes</w:t>
      </w:r>
      <w:r w:rsidRPr="00166773">
        <w:rPr>
          <w:sz w:val="22"/>
          <w:szCs w:val="22"/>
        </w:rPr>
        <w:t>.</w:t>
      </w:r>
    </w:p>
    <w:p w:rsidR="002C1AA2" w:rsidRPr="00166773" w:rsidRDefault="002C1AA2" w:rsidP="002C1AA2">
      <w:pPr>
        <w:pStyle w:val="Sansinterligne"/>
        <w:rPr>
          <w:b w:val="0"/>
          <w:sz w:val="22"/>
          <w:szCs w:val="22"/>
        </w:rPr>
      </w:pPr>
      <w:r w:rsidRPr="00166773">
        <w:rPr>
          <w:b w:val="0"/>
          <w:sz w:val="22"/>
          <w:szCs w:val="22"/>
        </w:rPr>
        <w:t>Le</w:t>
      </w:r>
      <w:r>
        <w:rPr>
          <w:b w:val="0"/>
          <w:sz w:val="22"/>
          <w:szCs w:val="22"/>
        </w:rPr>
        <w:t xml:space="preserve"> financement du besoin en fonds </w:t>
      </w:r>
      <w:r w:rsidRPr="00166773">
        <w:rPr>
          <w:b w:val="0"/>
          <w:sz w:val="22"/>
          <w:szCs w:val="22"/>
        </w:rPr>
        <w:t>de roulement</w:t>
      </w:r>
      <w:r>
        <w:rPr>
          <w:b w:val="0"/>
          <w:sz w:val="22"/>
          <w:szCs w:val="22"/>
        </w:rPr>
        <w:t xml:space="preserve"> sur la base d’une valorisation </w:t>
      </w:r>
      <w:r w:rsidRPr="00166773">
        <w:rPr>
          <w:b w:val="0"/>
          <w:sz w:val="22"/>
          <w:szCs w:val="22"/>
        </w:rPr>
        <w:t>d</w:t>
      </w:r>
      <w:r>
        <w:rPr>
          <w:b w:val="0"/>
          <w:sz w:val="22"/>
          <w:szCs w:val="22"/>
        </w:rPr>
        <w:t xml:space="preserve">es stocks de l’entreprise et de </w:t>
      </w:r>
      <w:r w:rsidRPr="00166773">
        <w:rPr>
          <w:b w:val="0"/>
          <w:sz w:val="22"/>
          <w:szCs w:val="22"/>
        </w:rPr>
        <w:t xml:space="preserve">prêts adossés à ces derniers </w:t>
      </w:r>
      <w:r>
        <w:rPr>
          <w:b w:val="0"/>
          <w:sz w:val="22"/>
          <w:szCs w:val="22"/>
        </w:rPr>
        <w:t xml:space="preserve">est une </w:t>
      </w:r>
      <w:r w:rsidRPr="00166773">
        <w:rPr>
          <w:b w:val="0"/>
          <w:sz w:val="22"/>
          <w:szCs w:val="22"/>
        </w:rPr>
        <w:t>pratiq</w:t>
      </w:r>
      <w:r>
        <w:rPr>
          <w:b w:val="0"/>
          <w:sz w:val="22"/>
          <w:szCs w:val="22"/>
        </w:rPr>
        <w:t xml:space="preserve">ue courante en Allemagne ou aux </w:t>
      </w:r>
      <w:r w:rsidRPr="00166773">
        <w:rPr>
          <w:b w:val="0"/>
          <w:sz w:val="22"/>
          <w:szCs w:val="22"/>
        </w:rPr>
        <w:t>États-</w:t>
      </w:r>
      <w:r>
        <w:rPr>
          <w:b w:val="0"/>
          <w:sz w:val="22"/>
          <w:szCs w:val="22"/>
        </w:rPr>
        <w:t xml:space="preserve">Unis, mais très peu répandue en </w:t>
      </w:r>
      <w:r w:rsidRPr="00166773">
        <w:rPr>
          <w:b w:val="0"/>
          <w:sz w:val="22"/>
          <w:szCs w:val="22"/>
        </w:rPr>
        <w:t>Franc</w:t>
      </w:r>
      <w:r>
        <w:rPr>
          <w:b w:val="0"/>
          <w:sz w:val="22"/>
          <w:szCs w:val="22"/>
        </w:rPr>
        <w:t>e, notamment pour des questions juridiques ; le rapport préconise la levée de ces freins</w:t>
      </w:r>
      <w:r w:rsidRPr="00166773">
        <w:rPr>
          <w:b w:val="0"/>
          <w:sz w:val="22"/>
          <w:szCs w:val="22"/>
        </w:rPr>
        <w:t>.</w:t>
      </w:r>
    </w:p>
    <w:p w:rsidR="002C1AA2" w:rsidRPr="00166773" w:rsidRDefault="002C1AA2" w:rsidP="002C1AA2">
      <w:pPr>
        <w:pStyle w:val="Sansinterligne"/>
        <w:rPr>
          <w:b w:val="0"/>
          <w:sz w:val="22"/>
          <w:szCs w:val="22"/>
        </w:rPr>
      </w:pPr>
      <w:r>
        <w:rPr>
          <w:b w:val="0"/>
          <w:sz w:val="22"/>
          <w:szCs w:val="22"/>
        </w:rPr>
        <w:t xml:space="preserve">Pour </w:t>
      </w:r>
      <w:r w:rsidRPr="00166773">
        <w:rPr>
          <w:b w:val="0"/>
          <w:sz w:val="22"/>
          <w:szCs w:val="22"/>
        </w:rPr>
        <w:t>le financement de l</w:t>
      </w:r>
      <w:r>
        <w:rPr>
          <w:b w:val="0"/>
          <w:sz w:val="22"/>
          <w:szCs w:val="22"/>
        </w:rPr>
        <w:t xml:space="preserve">’immatériel et de l’innovation, il invite à doubler le </w:t>
      </w:r>
      <w:r w:rsidRPr="00166773">
        <w:rPr>
          <w:b w:val="0"/>
          <w:sz w:val="22"/>
          <w:szCs w:val="22"/>
        </w:rPr>
        <w:t xml:space="preserve">volume </w:t>
      </w:r>
      <w:r>
        <w:rPr>
          <w:b w:val="0"/>
          <w:sz w:val="22"/>
          <w:szCs w:val="22"/>
        </w:rPr>
        <w:t xml:space="preserve">des « prêts de développements » </w:t>
      </w:r>
      <w:r w:rsidRPr="00166773">
        <w:rPr>
          <w:b w:val="0"/>
          <w:sz w:val="22"/>
          <w:szCs w:val="22"/>
        </w:rPr>
        <w:t>proposés par Bpifrance.</w:t>
      </w:r>
    </w:p>
    <w:p w:rsidR="002C1AA2" w:rsidRPr="00166773" w:rsidRDefault="002C1AA2" w:rsidP="002C1AA2">
      <w:pPr>
        <w:pStyle w:val="Sansinterligne"/>
        <w:rPr>
          <w:b w:val="0"/>
          <w:sz w:val="22"/>
          <w:szCs w:val="22"/>
        </w:rPr>
      </w:pPr>
      <w:r>
        <w:rPr>
          <w:b w:val="0"/>
          <w:sz w:val="22"/>
          <w:szCs w:val="22"/>
        </w:rPr>
        <w:t xml:space="preserve">Pour  le financement en fonds </w:t>
      </w:r>
      <w:r w:rsidRPr="00166773">
        <w:rPr>
          <w:b w:val="0"/>
          <w:sz w:val="22"/>
          <w:szCs w:val="22"/>
        </w:rPr>
        <w:t>propres, l’épargne salariale</w:t>
      </w:r>
      <w:r>
        <w:rPr>
          <w:b w:val="0"/>
          <w:sz w:val="22"/>
          <w:szCs w:val="22"/>
        </w:rPr>
        <w:t xml:space="preserve">, dont l’encours </w:t>
      </w:r>
      <w:r w:rsidRPr="00166773">
        <w:rPr>
          <w:b w:val="0"/>
          <w:sz w:val="22"/>
          <w:szCs w:val="22"/>
        </w:rPr>
        <w:t>a é</w:t>
      </w:r>
      <w:r>
        <w:rPr>
          <w:b w:val="0"/>
          <w:sz w:val="22"/>
          <w:szCs w:val="22"/>
        </w:rPr>
        <w:t xml:space="preserve">té multiplié par cinq en quinze </w:t>
      </w:r>
      <w:r w:rsidRPr="00166773">
        <w:rPr>
          <w:b w:val="0"/>
          <w:sz w:val="22"/>
          <w:szCs w:val="22"/>
        </w:rPr>
        <w:t>ans pour</w:t>
      </w:r>
      <w:r>
        <w:rPr>
          <w:b w:val="0"/>
          <w:sz w:val="22"/>
          <w:szCs w:val="22"/>
        </w:rPr>
        <w:t xml:space="preserve"> atteindre 100Md€ </w:t>
      </w:r>
      <w:r w:rsidRPr="00166773">
        <w:rPr>
          <w:b w:val="0"/>
          <w:sz w:val="22"/>
          <w:szCs w:val="22"/>
        </w:rPr>
        <w:t>en 2013, po</w:t>
      </w:r>
      <w:r>
        <w:rPr>
          <w:b w:val="0"/>
          <w:sz w:val="22"/>
          <w:szCs w:val="22"/>
        </w:rPr>
        <w:t xml:space="preserve">urrait être mobilisée davantage </w:t>
      </w:r>
      <w:r w:rsidRPr="00166773">
        <w:rPr>
          <w:b w:val="0"/>
          <w:sz w:val="22"/>
          <w:szCs w:val="22"/>
        </w:rPr>
        <w:t>pour</w:t>
      </w:r>
      <w:r>
        <w:rPr>
          <w:b w:val="0"/>
          <w:sz w:val="22"/>
          <w:szCs w:val="22"/>
        </w:rPr>
        <w:t xml:space="preserve"> financer les PME industrielles </w:t>
      </w:r>
      <w:r w:rsidRPr="00166773">
        <w:rPr>
          <w:b w:val="0"/>
          <w:sz w:val="22"/>
          <w:szCs w:val="22"/>
        </w:rPr>
        <w:t>non cotées.</w:t>
      </w:r>
    </w:p>
    <w:p w:rsidR="002C1AA2" w:rsidRDefault="002C1AA2" w:rsidP="002C1AA2">
      <w:pPr>
        <w:pStyle w:val="Sansinterligne"/>
        <w:rPr>
          <w:b w:val="0"/>
          <w:sz w:val="22"/>
          <w:szCs w:val="22"/>
        </w:rPr>
      </w:pPr>
      <w:r w:rsidRPr="00166773">
        <w:rPr>
          <w:b w:val="0"/>
          <w:sz w:val="22"/>
          <w:szCs w:val="22"/>
        </w:rPr>
        <w:t>Enfin, le r</w:t>
      </w:r>
      <w:r>
        <w:rPr>
          <w:b w:val="0"/>
          <w:sz w:val="22"/>
          <w:szCs w:val="22"/>
        </w:rPr>
        <w:t xml:space="preserve">apport rappelle que le poids du </w:t>
      </w:r>
      <w:r w:rsidRPr="00166773">
        <w:rPr>
          <w:b w:val="0"/>
          <w:sz w:val="22"/>
          <w:szCs w:val="22"/>
        </w:rPr>
        <w:t>crédit interentreprises reste</w:t>
      </w:r>
      <w:r>
        <w:rPr>
          <w:b w:val="0"/>
          <w:sz w:val="22"/>
          <w:szCs w:val="22"/>
        </w:rPr>
        <w:t xml:space="preserve"> très important </w:t>
      </w:r>
      <w:r w:rsidRPr="00166773">
        <w:rPr>
          <w:b w:val="0"/>
          <w:sz w:val="22"/>
          <w:szCs w:val="22"/>
        </w:rPr>
        <w:t>dans l’industrie</w:t>
      </w:r>
      <w:r>
        <w:rPr>
          <w:b w:val="0"/>
          <w:sz w:val="22"/>
          <w:szCs w:val="22"/>
        </w:rPr>
        <w:t>.</w:t>
      </w:r>
    </w:p>
    <w:p w:rsidR="002C1AA2" w:rsidRDefault="002C1AA2" w:rsidP="002C1AA2">
      <w:pPr>
        <w:pStyle w:val="Sansinterligne"/>
        <w:rPr>
          <w:rFonts w:ascii="Cambria" w:hAnsi="Cambria"/>
          <w:bCs/>
          <w:shd w:val="clear" w:color="auto" w:fill="F0EDE6"/>
        </w:rPr>
      </w:pPr>
    </w:p>
    <w:p w:rsidR="002C1AA2" w:rsidRPr="001E0653" w:rsidRDefault="002C1AA2" w:rsidP="002C1AA2">
      <w:pPr>
        <w:pStyle w:val="Sansinterligne"/>
        <w:rPr>
          <w:bCs/>
          <w:shd w:val="clear" w:color="auto" w:fill="F0EDE6"/>
        </w:rPr>
      </w:pPr>
    </w:p>
    <w:p w:rsidR="002C1AA2" w:rsidRPr="001E0653" w:rsidRDefault="002C1AA2" w:rsidP="002C1AA2">
      <w:pPr>
        <w:pStyle w:val="Sansinterligne"/>
        <w:rPr>
          <w:bCs/>
          <w:shd w:val="clear" w:color="auto" w:fill="F0EDE6"/>
        </w:rPr>
      </w:pPr>
      <w:r w:rsidRPr="001E0653">
        <w:rPr>
          <w:bCs/>
          <w:shd w:val="clear" w:color="auto" w:fill="F0EDE6"/>
        </w:rPr>
        <w:t>Une progression des encours aux TPE d’abord dans les projets immobiliers, puis les  investissements et enfin, fort modestement, en trésorerie</w:t>
      </w:r>
    </w:p>
    <w:p w:rsidR="002C1AA2" w:rsidRPr="00450CE1" w:rsidRDefault="002C1AA2" w:rsidP="002C1AA2">
      <w:pPr>
        <w:pStyle w:val="Sansinterligne"/>
        <w:rPr>
          <w:rFonts w:ascii="Book Antiqua" w:hAnsi="Book Antiqua"/>
          <w:b w:val="0"/>
          <w:i/>
          <w:sz w:val="22"/>
          <w:szCs w:val="22"/>
        </w:rPr>
      </w:pPr>
      <w:r w:rsidRPr="00450CE1">
        <w:rPr>
          <w:rFonts w:ascii="Book Antiqua" w:hAnsi="Book Antiqua"/>
          <w:b w:val="0"/>
          <w:bCs/>
          <w:i/>
          <w:sz w:val="22"/>
          <w:szCs w:val="22"/>
          <w:shd w:val="clear" w:color="auto" w:fill="F0EDE6"/>
        </w:rPr>
        <w:t>« Les crédits aux microentreprises progressent</w:t>
      </w:r>
      <w:r w:rsidRPr="00450CE1">
        <w:rPr>
          <w:rStyle w:val="apple-converted-space"/>
          <w:rFonts w:ascii="Book Antiqua" w:hAnsi="Book Antiqua"/>
          <w:b w:val="0"/>
          <w:bCs/>
          <w:i/>
          <w:sz w:val="22"/>
          <w:szCs w:val="22"/>
          <w:shd w:val="clear" w:color="auto" w:fill="F0EDE6"/>
        </w:rPr>
        <w:t> </w:t>
      </w:r>
      <w:r>
        <w:rPr>
          <w:rFonts w:ascii="Book Antiqua" w:hAnsi="Book Antiqua"/>
          <w:b w:val="0"/>
          <w:bCs/>
          <w:i/>
          <w:sz w:val="22"/>
          <w:szCs w:val="22"/>
        </w:rPr>
        <w:t xml:space="preserve"> </w:t>
      </w:r>
      <w:r w:rsidRPr="00450CE1">
        <w:rPr>
          <w:rFonts w:ascii="Book Antiqua" w:hAnsi="Book Antiqua"/>
          <w:b w:val="0"/>
          <w:bCs/>
          <w:i/>
          <w:sz w:val="22"/>
          <w:szCs w:val="22"/>
          <w:shd w:val="clear" w:color="auto" w:fill="F0EDE6"/>
        </w:rPr>
        <w:t>de 2,1 % en un an », financement des mic</w:t>
      </w:r>
      <w:r>
        <w:rPr>
          <w:rFonts w:ascii="Book Antiqua" w:hAnsi="Book Antiqua"/>
          <w:b w:val="0"/>
          <w:bCs/>
          <w:i/>
          <w:sz w:val="22"/>
          <w:szCs w:val="22"/>
          <w:shd w:val="clear" w:color="auto" w:fill="F0EDE6"/>
        </w:rPr>
        <w:t>ro-</w:t>
      </w:r>
      <w:r w:rsidRPr="00450CE1">
        <w:rPr>
          <w:rFonts w:ascii="Book Antiqua" w:hAnsi="Book Antiqua"/>
          <w:b w:val="0"/>
          <w:bCs/>
          <w:i/>
          <w:sz w:val="22"/>
          <w:szCs w:val="22"/>
          <w:shd w:val="clear" w:color="auto" w:fill="F0EDE6"/>
        </w:rPr>
        <w:t xml:space="preserve"> entreprises, Banque de </w:t>
      </w:r>
      <w:r>
        <w:rPr>
          <w:rFonts w:ascii="Book Antiqua" w:hAnsi="Book Antiqua"/>
          <w:b w:val="0"/>
          <w:bCs/>
          <w:i/>
          <w:sz w:val="22"/>
          <w:szCs w:val="22"/>
          <w:shd w:val="clear" w:color="auto" w:fill="F0EDE6"/>
        </w:rPr>
        <w:t>France,</w:t>
      </w:r>
      <w:r w:rsidRPr="00450CE1">
        <w:rPr>
          <w:rFonts w:ascii="Book Antiqua" w:hAnsi="Book Antiqua"/>
          <w:b w:val="0"/>
          <w:bCs/>
          <w:i/>
          <w:sz w:val="22"/>
          <w:szCs w:val="22"/>
          <w:shd w:val="clear" w:color="auto" w:fill="F0EDE6"/>
        </w:rPr>
        <w:t xml:space="preserve"> février</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Pr>
          <w:b w:val="0"/>
          <w:sz w:val="22"/>
          <w:szCs w:val="22"/>
        </w:rPr>
        <w:t>En 2014, les crédits aux TPE progressent de 2,1% avec 234Md€ d’encours au 4éme trimestre 2014 ; comme pour les années précédentes, le taux annuel de progression des encours est de 2,9% pour les projets immobilier, 1,6% pour l’investissement et 0,8% pour la trésorerie et l’affacturage (un secteur plus que délaissé), respectivement 101,3Md, 15,5Md€ et 18Md€ au 4éme trimestre 2014.</w:t>
      </w:r>
    </w:p>
    <w:p w:rsidR="002C1AA2" w:rsidRPr="00DE2BB1" w:rsidRDefault="002C1AA2" w:rsidP="002C1AA2">
      <w:pPr>
        <w:pStyle w:val="Sansinterligne"/>
        <w:rPr>
          <w:rFonts w:cs="Arial"/>
          <w:b w:val="0"/>
          <w:color w:val="000000"/>
          <w:sz w:val="22"/>
          <w:szCs w:val="22"/>
          <w:shd w:val="clear" w:color="auto" w:fill="F0EDE6"/>
        </w:rPr>
      </w:pPr>
      <w:r w:rsidRPr="00DE2BB1">
        <w:rPr>
          <w:rFonts w:cs="Arial"/>
          <w:b w:val="0"/>
          <w:color w:val="000000"/>
          <w:sz w:val="22"/>
          <w:szCs w:val="22"/>
          <w:shd w:val="clear" w:color="auto" w:fill="F0EDE6"/>
        </w:rPr>
        <w:t>Le taux d’intérêt moyen des crédits aux TPE a diminué en France ; en décembre 2014, il s’établit à 2,6%, restant nettement inférieur à ceux généralement pratiqués dans le reste de la zone</w:t>
      </w:r>
      <w:r>
        <w:rPr>
          <w:rFonts w:cs="Arial"/>
          <w:b w:val="0"/>
          <w:color w:val="000000"/>
          <w:sz w:val="22"/>
          <w:szCs w:val="22"/>
          <w:shd w:val="clear" w:color="auto" w:fill="F0EDE6"/>
        </w:rPr>
        <w:t xml:space="preserve"> euro (3,6%) ; il était de 3,4% en Allemagne, de 3,8 en Italie te de 4,2</w:t>
      </w:r>
      <w:r w:rsidRPr="00DE2BB1">
        <w:rPr>
          <w:rFonts w:cs="Arial"/>
          <w:b w:val="0"/>
          <w:color w:val="000000"/>
          <w:sz w:val="22"/>
          <w:szCs w:val="22"/>
          <w:shd w:val="clear" w:color="auto" w:fill="F0EDE6"/>
        </w:rPr>
        <w:t xml:space="preserve"> en Espagne.</w:t>
      </w:r>
    </w:p>
    <w:p w:rsidR="002C1AA2" w:rsidRDefault="002C1AA2" w:rsidP="002C1AA2">
      <w:pPr>
        <w:pStyle w:val="Sansinterligne"/>
        <w:rPr>
          <w:b w:val="0"/>
          <w:sz w:val="22"/>
          <w:szCs w:val="22"/>
        </w:rPr>
      </w:pPr>
    </w:p>
    <w:p w:rsidR="002C1AA2" w:rsidRDefault="002C1AA2" w:rsidP="002C1AA2">
      <w:pPr>
        <w:pStyle w:val="Sansinterligne"/>
      </w:pPr>
    </w:p>
    <w:p w:rsidR="002C1AA2" w:rsidRDefault="002C1AA2" w:rsidP="002C1AA2">
      <w:pPr>
        <w:pStyle w:val="Sansinterligne"/>
      </w:pPr>
    </w:p>
    <w:p w:rsidR="002C1AA2" w:rsidRPr="001E0653" w:rsidRDefault="002C1AA2" w:rsidP="002C1AA2">
      <w:pPr>
        <w:pStyle w:val="Sansinterligne"/>
      </w:pPr>
      <w:r w:rsidRPr="001E0653">
        <w:t>75 réseaux fédérés par France Angels, 4442 investisseurs individuels, 305 entreprises accompagnées en 2014 ; près de 3 000 emplois concernés directs et indirects.</w:t>
      </w:r>
    </w:p>
    <w:p w:rsidR="002C1AA2" w:rsidRPr="00686253" w:rsidRDefault="002C1AA2" w:rsidP="002C1AA2">
      <w:pPr>
        <w:pStyle w:val="Sansinterligne"/>
        <w:rPr>
          <w:rFonts w:ascii="Book Antiqua" w:hAnsi="Book Antiqua"/>
          <w:b w:val="0"/>
          <w:i/>
          <w:sz w:val="22"/>
          <w:szCs w:val="22"/>
        </w:rPr>
      </w:pPr>
      <w:r w:rsidRPr="00686253">
        <w:rPr>
          <w:rFonts w:ascii="Book Antiqua" w:hAnsi="Book Antiqua" w:cs="Calibri,Bold"/>
          <w:b w:val="0"/>
          <w:bCs/>
          <w:i/>
          <w:sz w:val="22"/>
          <w:szCs w:val="22"/>
        </w:rPr>
        <w:t>« Toujours plus de Business Angels en France en 2014 », communiqué de presse du 25 mars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9C30F6">
        <w:rPr>
          <w:b w:val="0"/>
          <w:sz w:val="22"/>
          <w:szCs w:val="22"/>
        </w:rPr>
        <w:t xml:space="preserve">En 2014, le nombre de Business Angels membres des </w:t>
      </w:r>
      <w:r w:rsidRPr="004B1354">
        <w:rPr>
          <w:sz w:val="22"/>
          <w:szCs w:val="22"/>
        </w:rPr>
        <w:t>75 réseaux fédérés par France Angels</w:t>
      </w:r>
      <w:r>
        <w:rPr>
          <w:b w:val="0"/>
          <w:sz w:val="22"/>
          <w:szCs w:val="22"/>
        </w:rPr>
        <w:t xml:space="preserve"> est en </w:t>
      </w:r>
      <w:r w:rsidRPr="009C30F6">
        <w:rPr>
          <w:b w:val="0"/>
          <w:sz w:val="22"/>
          <w:szCs w:val="22"/>
        </w:rPr>
        <w:t xml:space="preserve">légère augmentation avec </w:t>
      </w:r>
      <w:r w:rsidRPr="004B1354">
        <w:rPr>
          <w:sz w:val="22"/>
          <w:szCs w:val="22"/>
        </w:rPr>
        <w:t>4 442 investisseurs individuels</w:t>
      </w:r>
      <w:r w:rsidRPr="009C30F6">
        <w:rPr>
          <w:b w:val="0"/>
          <w:sz w:val="22"/>
          <w:szCs w:val="22"/>
        </w:rPr>
        <w:t xml:space="preserve"> (</w:t>
      </w:r>
      <w:r>
        <w:rPr>
          <w:b w:val="0"/>
          <w:sz w:val="22"/>
          <w:szCs w:val="22"/>
        </w:rPr>
        <w:t xml:space="preserve">soit +3,5% par rapport à 2013) ; à </w:t>
      </w:r>
      <w:r w:rsidRPr="009C30F6">
        <w:rPr>
          <w:b w:val="0"/>
          <w:sz w:val="22"/>
          <w:szCs w:val="22"/>
        </w:rPr>
        <w:t xml:space="preserve">noter la </w:t>
      </w:r>
      <w:r w:rsidRPr="004B1354">
        <w:rPr>
          <w:sz w:val="22"/>
          <w:szCs w:val="22"/>
        </w:rPr>
        <w:t>forte progression des femmes investisseuses</w:t>
      </w:r>
      <w:r w:rsidRPr="009C30F6">
        <w:rPr>
          <w:b w:val="0"/>
          <w:sz w:val="22"/>
          <w:szCs w:val="22"/>
        </w:rPr>
        <w:t>, dont la pa</w:t>
      </w:r>
      <w:r>
        <w:rPr>
          <w:b w:val="0"/>
          <w:sz w:val="22"/>
          <w:szCs w:val="22"/>
        </w:rPr>
        <w:t xml:space="preserve">rt a atteint 11% l’année passée </w:t>
      </w:r>
      <w:r w:rsidRPr="009C30F6">
        <w:rPr>
          <w:b w:val="0"/>
          <w:sz w:val="22"/>
          <w:szCs w:val="22"/>
        </w:rPr>
        <w:t>(contre 7% en 2013).</w:t>
      </w:r>
    </w:p>
    <w:p w:rsidR="002C1AA2" w:rsidRPr="009C30F6" w:rsidRDefault="002C1AA2" w:rsidP="002C1AA2">
      <w:pPr>
        <w:pStyle w:val="Sansinterligne"/>
        <w:rPr>
          <w:b w:val="0"/>
          <w:sz w:val="22"/>
          <w:szCs w:val="22"/>
        </w:rPr>
      </w:pPr>
    </w:p>
    <w:p w:rsidR="002C1AA2" w:rsidRPr="009C30F6" w:rsidRDefault="002C1AA2" w:rsidP="002C1AA2">
      <w:pPr>
        <w:pStyle w:val="Sansinterligne"/>
        <w:rPr>
          <w:b w:val="0"/>
          <w:sz w:val="22"/>
          <w:szCs w:val="22"/>
        </w:rPr>
      </w:pPr>
      <w:r>
        <w:rPr>
          <w:sz w:val="22"/>
          <w:szCs w:val="22"/>
        </w:rPr>
        <w:t>305</w:t>
      </w:r>
      <w:r w:rsidRPr="009C30F6">
        <w:rPr>
          <w:sz w:val="22"/>
          <w:szCs w:val="22"/>
        </w:rPr>
        <w:t xml:space="preserve"> e</w:t>
      </w:r>
      <w:r>
        <w:rPr>
          <w:sz w:val="22"/>
          <w:szCs w:val="22"/>
        </w:rPr>
        <w:t>ntreprises accompagnées en 2014 ;</w:t>
      </w:r>
      <w:r w:rsidRPr="004B1354">
        <w:rPr>
          <w:b w:val="0"/>
          <w:sz w:val="22"/>
          <w:szCs w:val="22"/>
        </w:rPr>
        <w:t xml:space="preserve"> </w:t>
      </w:r>
      <w:r>
        <w:rPr>
          <w:b w:val="0"/>
          <w:sz w:val="22"/>
          <w:szCs w:val="22"/>
        </w:rPr>
        <w:t>p</w:t>
      </w:r>
      <w:r w:rsidRPr="009C30F6">
        <w:rPr>
          <w:b w:val="0"/>
          <w:sz w:val="22"/>
          <w:szCs w:val="22"/>
        </w:rPr>
        <w:t>rès de 3 000 emplois concernés</w:t>
      </w:r>
      <w:r>
        <w:rPr>
          <w:b w:val="0"/>
          <w:sz w:val="22"/>
          <w:szCs w:val="22"/>
        </w:rPr>
        <w:t xml:space="preserve"> </w:t>
      </w:r>
      <w:r w:rsidRPr="009C30F6">
        <w:rPr>
          <w:b w:val="0"/>
          <w:sz w:val="22"/>
          <w:szCs w:val="22"/>
        </w:rPr>
        <w:t>directs et indirects</w:t>
      </w:r>
      <w:r>
        <w:rPr>
          <w:b w:val="0"/>
          <w:sz w:val="22"/>
          <w:szCs w:val="22"/>
        </w:rPr>
        <w:t>.</w:t>
      </w:r>
    </w:p>
    <w:p w:rsidR="002C1AA2" w:rsidRPr="004B1354" w:rsidRDefault="002C1AA2" w:rsidP="002C1AA2">
      <w:pPr>
        <w:pStyle w:val="Sansinterligne"/>
        <w:rPr>
          <w:sz w:val="22"/>
          <w:szCs w:val="22"/>
        </w:rPr>
      </w:pPr>
      <w:r w:rsidRPr="004B1354">
        <w:rPr>
          <w:sz w:val="22"/>
          <w:szCs w:val="22"/>
        </w:rPr>
        <w:t>Le montant des investissements sur l’année s’est élevé à 36,5 M€ contre un peu plus de 41 M€ en 2013</w:t>
      </w:r>
      <w:r>
        <w:rPr>
          <w:sz w:val="22"/>
          <w:szCs w:val="22"/>
        </w:rPr>
        <w:t> </w:t>
      </w:r>
      <w:r>
        <w:rPr>
          <w:b w:val="0"/>
          <w:sz w:val="22"/>
          <w:szCs w:val="22"/>
        </w:rPr>
        <w:t>; u</w:t>
      </w:r>
      <w:r w:rsidRPr="009C30F6">
        <w:rPr>
          <w:b w:val="0"/>
          <w:sz w:val="22"/>
          <w:szCs w:val="22"/>
        </w:rPr>
        <w:t xml:space="preserve">ne part significative de cette baisse s’explique par l’arrivée à terme </w:t>
      </w:r>
      <w:r>
        <w:rPr>
          <w:b w:val="0"/>
          <w:sz w:val="22"/>
          <w:szCs w:val="22"/>
        </w:rPr>
        <w:t>de la capacité d’investissement de nombreuses s</w:t>
      </w:r>
      <w:r w:rsidRPr="009C30F6">
        <w:rPr>
          <w:b w:val="0"/>
          <w:sz w:val="22"/>
          <w:szCs w:val="22"/>
        </w:rPr>
        <w:t>ociétés d’In</w:t>
      </w:r>
      <w:r>
        <w:rPr>
          <w:b w:val="0"/>
          <w:sz w:val="22"/>
          <w:szCs w:val="22"/>
        </w:rPr>
        <w:t xml:space="preserve">vestissement de Business soumises à de nouvelles </w:t>
      </w:r>
      <w:r w:rsidRPr="009C30F6">
        <w:rPr>
          <w:b w:val="0"/>
          <w:sz w:val="22"/>
          <w:szCs w:val="22"/>
        </w:rPr>
        <w:t>contraintes réglementaires depuis 2009 et 2011.</w:t>
      </w:r>
    </w:p>
    <w:p w:rsidR="002C1AA2" w:rsidRPr="009C30F6" w:rsidRDefault="002C1AA2" w:rsidP="002C1AA2">
      <w:pPr>
        <w:pStyle w:val="Sansinterligne"/>
        <w:rPr>
          <w:b w:val="0"/>
          <w:sz w:val="22"/>
          <w:szCs w:val="22"/>
        </w:rPr>
      </w:pPr>
      <w:r w:rsidRPr="004B1354">
        <w:rPr>
          <w:sz w:val="22"/>
          <w:szCs w:val="22"/>
        </w:rPr>
        <w:t>Les Business Angels ont permis aux entreprises qu’ils financent et accompagnent de bénéficier d’un montant global de financement de l’ordre de 110 M€.</w:t>
      </w:r>
      <w:r w:rsidRPr="009C30F6">
        <w:rPr>
          <w:b w:val="0"/>
          <w:sz w:val="22"/>
          <w:szCs w:val="22"/>
        </w:rPr>
        <w:t xml:space="preserve"> En constante pro</w:t>
      </w:r>
      <w:r>
        <w:rPr>
          <w:b w:val="0"/>
          <w:sz w:val="22"/>
          <w:szCs w:val="22"/>
        </w:rPr>
        <w:t xml:space="preserve">gression, l’effet de levier sur </w:t>
      </w:r>
      <w:r w:rsidRPr="009C30F6">
        <w:rPr>
          <w:b w:val="0"/>
          <w:sz w:val="22"/>
          <w:szCs w:val="22"/>
        </w:rPr>
        <w:t>ces investissements est aujourd’hui proche de 3,5. La prise de ri</w:t>
      </w:r>
      <w:r>
        <w:rPr>
          <w:b w:val="0"/>
          <w:sz w:val="22"/>
          <w:szCs w:val="22"/>
        </w:rPr>
        <w:t xml:space="preserve">sque très en amont des Business </w:t>
      </w:r>
      <w:r w:rsidRPr="009C30F6">
        <w:rPr>
          <w:b w:val="0"/>
          <w:sz w:val="22"/>
          <w:szCs w:val="22"/>
        </w:rPr>
        <w:t>Angels</w:t>
      </w:r>
      <w:r>
        <w:rPr>
          <w:b w:val="0"/>
          <w:sz w:val="22"/>
          <w:szCs w:val="22"/>
        </w:rPr>
        <w:t xml:space="preserve"> en faveur des startups convaint</w:t>
      </w:r>
      <w:r w:rsidRPr="009C30F6">
        <w:rPr>
          <w:b w:val="0"/>
          <w:sz w:val="22"/>
          <w:szCs w:val="22"/>
        </w:rPr>
        <w:t xml:space="preserve"> en effet les investisseurs individuels, les fonds d’</w:t>
      </w:r>
      <w:r>
        <w:rPr>
          <w:b w:val="0"/>
          <w:sz w:val="22"/>
          <w:szCs w:val="22"/>
        </w:rPr>
        <w:t xml:space="preserve">amorçage, les </w:t>
      </w:r>
      <w:r w:rsidRPr="009C30F6">
        <w:rPr>
          <w:b w:val="0"/>
          <w:sz w:val="22"/>
          <w:szCs w:val="22"/>
        </w:rPr>
        <w:t>fonds régionaux de co-investissement et les banques régionales d’intervenir dans le tour de table.</w:t>
      </w:r>
    </w:p>
    <w:p w:rsidR="002C1AA2" w:rsidRDefault="002C1AA2" w:rsidP="002C1AA2">
      <w:pPr>
        <w:pStyle w:val="Sansinterligne"/>
        <w:rPr>
          <w:b w:val="0"/>
          <w:sz w:val="22"/>
          <w:szCs w:val="22"/>
        </w:rPr>
      </w:pPr>
    </w:p>
    <w:p w:rsidR="002C1AA2" w:rsidRPr="009C30F6" w:rsidRDefault="002C1AA2" w:rsidP="002C1AA2">
      <w:pPr>
        <w:pStyle w:val="Sansinterligne"/>
        <w:rPr>
          <w:b w:val="0"/>
          <w:sz w:val="22"/>
          <w:szCs w:val="22"/>
        </w:rPr>
      </w:pPr>
      <w:r w:rsidRPr="009C30F6">
        <w:rPr>
          <w:b w:val="0"/>
          <w:sz w:val="22"/>
          <w:szCs w:val="22"/>
        </w:rPr>
        <w:t xml:space="preserve">Les réseaux de Business Angels sont essentiellement </w:t>
      </w:r>
      <w:r w:rsidRPr="004B1354">
        <w:rPr>
          <w:sz w:val="22"/>
          <w:szCs w:val="22"/>
        </w:rPr>
        <w:t>implantés au cœur des grands bassins économiques de l’Hexagone</w:t>
      </w:r>
      <w:r w:rsidRPr="009C30F6">
        <w:rPr>
          <w:b w:val="0"/>
          <w:sz w:val="22"/>
          <w:szCs w:val="22"/>
        </w:rPr>
        <w:t xml:space="preserve"> : Ile de France (38%), Auvergne </w:t>
      </w:r>
      <w:r>
        <w:rPr>
          <w:b w:val="0"/>
          <w:sz w:val="22"/>
          <w:szCs w:val="22"/>
        </w:rPr>
        <w:t xml:space="preserve">&amp; Rhône-Alpes (15%), Languedoc- </w:t>
      </w:r>
      <w:r w:rsidRPr="009C30F6">
        <w:rPr>
          <w:b w:val="0"/>
          <w:sz w:val="22"/>
          <w:szCs w:val="22"/>
        </w:rPr>
        <w:t>Roussillon / Midi-Pyrénées &amp; PACA (12%), Bretagne (10%), Pays de la Loire &amp; Centre (9%), Aquitaine /</w:t>
      </w:r>
    </w:p>
    <w:p w:rsidR="002C1AA2" w:rsidRPr="009C30F6" w:rsidRDefault="002C1AA2" w:rsidP="002C1AA2">
      <w:pPr>
        <w:pStyle w:val="Sansinterligne"/>
        <w:rPr>
          <w:b w:val="0"/>
          <w:sz w:val="22"/>
          <w:szCs w:val="22"/>
        </w:rPr>
      </w:pPr>
      <w:r w:rsidRPr="009C30F6">
        <w:rPr>
          <w:b w:val="0"/>
          <w:sz w:val="22"/>
          <w:szCs w:val="22"/>
        </w:rPr>
        <w:t>Poitou-Charentes &amp; Limousin (7%), la Champagne-Ardenne / Bourg</w:t>
      </w:r>
      <w:r>
        <w:rPr>
          <w:b w:val="0"/>
          <w:sz w:val="22"/>
          <w:szCs w:val="22"/>
        </w:rPr>
        <w:t xml:space="preserve">ogne / Franche-Comté / Lorraine </w:t>
      </w:r>
      <w:r w:rsidRPr="009C30F6">
        <w:rPr>
          <w:b w:val="0"/>
          <w:sz w:val="22"/>
          <w:szCs w:val="22"/>
        </w:rPr>
        <w:t>&amp; Alsace (7%) et enfin Nord &amp; Normandie (3%).</w:t>
      </w:r>
    </w:p>
    <w:p w:rsidR="002C1AA2" w:rsidRPr="009C30F6" w:rsidRDefault="002C1AA2" w:rsidP="002C1AA2">
      <w:pPr>
        <w:pStyle w:val="Sansinterligne"/>
        <w:rPr>
          <w:b w:val="0"/>
          <w:sz w:val="22"/>
          <w:szCs w:val="22"/>
        </w:rPr>
      </w:pPr>
    </w:p>
    <w:p w:rsidR="002C1AA2" w:rsidRDefault="002C1AA2" w:rsidP="002C1AA2">
      <w:pPr>
        <w:pStyle w:val="Sansinterligne"/>
        <w:rPr>
          <w:b w:val="0"/>
          <w:sz w:val="22"/>
          <w:szCs w:val="22"/>
        </w:rPr>
      </w:pPr>
      <w:r w:rsidRPr="009C30F6">
        <w:rPr>
          <w:b w:val="0"/>
          <w:sz w:val="22"/>
          <w:szCs w:val="22"/>
        </w:rPr>
        <w:t>La répartition sectorielle des investissements indique une forte c</w:t>
      </w:r>
      <w:r>
        <w:rPr>
          <w:b w:val="0"/>
          <w:sz w:val="22"/>
          <w:szCs w:val="22"/>
        </w:rPr>
        <w:t xml:space="preserve">oncentration dans le secteur du </w:t>
      </w:r>
      <w:r w:rsidRPr="009C30F6">
        <w:rPr>
          <w:b w:val="0"/>
          <w:sz w:val="22"/>
          <w:szCs w:val="22"/>
        </w:rPr>
        <w:t>digital (51%), suivi par la santé et les biotech (14%), les biens de consommation (8%), l’industrie et la</w:t>
      </w:r>
      <w:r>
        <w:rPr>
          <w:b w:val="0"/>
          <w:sz w:val="22"/>
          <w:szCs w:val="22"/>
        </w:rPr>
        <w:t xml:space="preserve"> </w:t>
      </w:r>
      <w:r w:rsidRPr="009C30F6">
        <w:rPr>
          <w:b w:val="0"/>
          <w:sz w:val="22"/>
          <w:szCs w:val="22"/>
        </w:rPr>
        <w:t xml:space="preserve">chimie (7%). Le reste se partage entre les services et transports (6%), </w:t>
      </w:r>
      <w:r>
        <w:rPr>
          <w:b w:val="0"/>
          <w:sz w:val="22"/>
          <w:szCs w:val="22"/>
        </w:rPr>
        <w:t xml:space="preserve">l’énergie et les « cleantechs » </w:t>
      </w:r>
      <w:r w:rsidRPr="009C30F6">
        <w:rPr>
          <w:b w:val="0"/>
          <w:sz w:val="22"/>
          <w:szCs w:val="22"/>
        </w:rPr>
        <w:t>(5%), les médias (3%), la mode (1%) et autres (5%).</w:t>
      </w:r>
    </w:p>
    <w:p w:rsidR="002C1AA2" w:rsidRDefault="002C1AA2" w:rsidP="002C1AA2">
      <w:pPr>
        <w:autoSpaceDE w:val="0"/>
        <w:autoSpaceDN w:val="0"/>
        <w:adjustRightInd w:val="0"/>
        <w:rPr>
          <w:rFonts w:eastAsia="Times New Roman"/>
        </w:rPr>
      </w:pPr>
    </w:p>
    <w:p w:rsidR="002C1AA2" w:rsidRPr="001E0653" w:rsidRDefault="002C1AA2" w:rsidP="002C1AA2">
      <w:pPr>
        <w:autoSpaceDE w:val="0"/>
        <w:autoSpaceDN w:val="0"/>
        <w:adjustRightInd w:val="0"/>
        <w:rPr>
          <w:rFonts w:cs="Calibri"/>
          <w:color w:val="000000"/>
          <w:sz w:val="24"/>
          <w:szCs w:val="24"/>
        </w:rPr>
      </w:pPr>
    </w:p>
    <w:p w:rsidR="002C1AA2" w:rsidRDefault="002C1AA2" w:rsidP="002C1AA2">
      <w:pPr>
        <w:autoSpaceDE w:val="0"/>
        <w:autoSpaceDN w:val="0"/>
        <w:adjustRightInd w:val="0"/>
        <w:rPr>
          <w:rFonts w:cs="Calibri"/>
          <w:color w:val="000000"/>
          <w:sz w:val="24"/>
          <w:szCs w:val="24"/>
        </w:rPr>
      </w:pPr>
    </w:p>
    <w:p w:rsidR="002C1AA2" w:rsidRPr="001E0653" w:rsidRDefault="002C1AA2" w:rsidP="002C1AA2">
      <w:pPr>
        <w:autoSpaceDE w:val="0"/>
        <w:autoSpaceDN w:val="0"/>
        <w:adjustRightInd w:val="0"/>
        <w:rPr>
          <w:rFonts w:cs="Calibri"/>
          <w:color w:val="000000"/>
          <w:sz w:val="24"/>
          <w:szCs w:val="24"/>
        </w:rPr>
      </w:pPr>
      <w:r w:rsidRPr="001E0653">
        <w:rPr>
          <w:rFonts w:cs="Calibri"/>
          <w:color w:val="000000"/>
          <w:sz w:val="24"/>
          <w:szCs w:val="24"/>
        </w:rPr>
        <w:t xml:space="preserve"> </w:t>
      </w:r>
      <w:r w:rsidRPr="001E0653">
        <w:rPr>
          <w:rFonts w:cs="Calibri"/>
          <w:b/>
          <w:bCs/>
          <w:color w:val="000000"/>
          <w:sz w:val="24"/>
          <w:szCs w:val="24"/>
        </w:rPr>
        <w:t>Activité du capital-investissement en 2014 :</w:t>
      </w:r>
      <w:r w:rsidRPr="001E0653">
        <w:rPr>
          <w:rFonts w:cs="Calibri"/>
          <w:color w:val="000000"/>
          <w:sz w:val="24"/>
          <w:szCs w:val="24"/>
        </w:rPr>
        <w:t xml:space="preserve"> r</w:t>
      </w:r>
      <w:r w:rsidRPr="001E0653">
        <w:rPr>
          <w:rFonts w:cs="Calibri"/>
          <w:b/>
          <w:bCs/>
          <w:color w:val="000000"/>
          <w:sz w:val="24"/>
          <w:szCs w:val="24"/>
        </w:rPr>
        <w:t>eprise des investissements (+ 35% / 2013</w:t>
      </w:r>
      <w:r>
        <w:rPr>
          <w:rFonts w:cs="Calibri"/>
          <w:b/>
          <w:bCs/>
          <w:color w:val="000000"/>
          <w:sz w:val="24"/>
          <w:szCs w:val="24"/>
        </w:rPr>
        <w:t>)</w:t>
      </w:r>
      <w:r w:rsidRPr="001E0653">
        <w:rPr>
          <w:rFonts w:cs="Calibri"/>
          <w:color w:val="000000"/>
          <w:sz w:val="24"/>
          <w:szCs w:val="24"/>
        </w:rPr>
        <w:t>, r</w:t>
      </w:r>
      <w:r w:rsidRPr="001E0653">
        <w:rPr>
          <w:rFonts w:cs="Calibri"/>
          <w:b/>
          <w:bCs/>
          <w:color w:val="000000"/>
          <w:sz w:val="24"/>
          <w:szCs w:val="24"/>
        </w:rPr>
        <w:t xml:space="preserve">ebond des levées tirées par celles de plus de 1 md€ (+24% / 2013) </w:t>
      </w:r>
    </w:p>
    <w:p w:rsidR="002C1AA2" w:rsidRPr="003A7824" w:rsidRDefault="002C1AA2" w:rsidP="002C1AA2">
      <w:pPr>
        <w:autoSpaceDE w:val="0"/>
        <w:autoSpaceDN w:val="0"/>
        <w:adjustRightInd w:val="0"/>
        <w:rPr>
          <w:rFonts w:ascii="Book Antiqua" w:hAnsi="Book Antiqua" w:cs="Calibri"/>
          <w:i/>
          <w:color w:val="000000"/>
        </w:rPr>
      </w:pPr>
      <w:r w:rsidRPr="003A7824">
        <w:rPr>
          <w:rFonts w:ascii="Book Antiqua" w:hAnsi="Book Antiqua" w:cs="Calibri"/>
          <w:i/>
          <w:color w:val="000000"/>
        </w:rPr>
        <w:t>« </w:t>
      </w:r>
      <w:r>
        <w:rPr>
          <w:rFonts w:ascii="Book Antiqua" w:hAnsi="Book Antiqua" w:cs="Calibri"/>
          <w:bCs/>
          <w:i/>
          <w:color w:val="000000"/>
        </w:rPr>
        <w:t>A</w:t>
      </w:r>
      <w:r w:rsidRPr="003A7824">
        <w:rPr>
          <w:rFonts w:ascii="Book Antiqua" w:hAnsi="Book Antiqua" w:cs="Calibri"/>
          <w:bCs/>
          <w:i/>
          <w:color w:val="000000"/>
        </w:rPr>
        <w:t xml:space="preserve">ctivité du capital-investissement en </w:t>
      </w:r>
      <w:r>
        <w:rPr>
          <w:rFonts w:ascii="Book Antiqua" w:hAnsi="Book Antiqua" w:cs="Calibri"/>
          <w:bCs/>
          <w:i/>
          <w:color w:val="000000"/>
        </w:rPr>
        <w:t>2014 », AFIC/Grant T</w:t>
      </w:r>
      <w:r w:rsidRPr="003A7824">
        <w:rPr>
          <w:rFonts w:ascii="Book Antiqua" w:hAnsi="Book Antiqua" w:cs="Calibri"/>
          <w:bCs/>
          <w:i/>
          <w:color w:val="000000"/>
        </w:rPr>
        <w:t>hornton</w:t>
      </w:r>
      <w:r>
        <w:rPr>
          <w:rFonts w:ascii="Book Antiqua" w:hAnsi="Book Antiqua" w:cs="Calibri"/>
          <w:bCs/>
          <w:i/>
          <w:color w:val="000000"/>
        </w:rPr>
        <w:t>, communiqué de presse du 24 mars</w:t>
      </w:r>
    </w:p>
    <w:p w:rsidR="002C1AA2" w:rsidRDefault="002C1AA2" w:rsidP="002C1AA2">
      <w:pPr>
        <w:pStyle w:val="Sansinterligne"/>
        <w:rPr>
          <w:rFonts w:eastAsia="Calibri" w:cs="Calibri"/>
          <w:b w:val="0"/>
          <w:color w:val="000000"/>
        </w:rPr>
      </w:pPr>
    </w:p>
    <w:p w:rsidR="002C1AA2" w:rsidRDefault="002C1AA2" w:rsidP="002C1AA2">
      <w:pPr>
        <w:pStyle w:val="Sansinterligne"/>
        <w:rPr>
          <w:rFonts w:eastAsia="Calibri" w:cs="Calibri"/>
          <w:b w:val="0"/>
          <w:color w:val="000000"/>
          <w:sz w:val="22"/>
          <w:szCs w:val="22"/>
        </w:rPr>
      </w:pPr>
      <w:r w:rsidRPr="00686253">
        <w:rPr>
          <w:rFonts w:eastAsia="Calibri" w:cs="Calibri"/>
          <w:bCs/>
          <w:color w:val="000000"/>
          <w:sz w:val="22"/>
          <w:szCs w:val="22"/>
        </w:rPr>
        <w:t xml:space="preserve">1.648 entreprises </w:t>
      </w:r>
      <w:r w:rsidRPr="00686253">
        <w:rPr>
          <w:rFonts w:eastAsia="Calibri" w:cs="Calibri"/>
          <w:b w:val="0"/>
          <w:color w:val="000000"/>
          <w:sz w:val="22"/>
          <w:szCs w:val="22"/>
        </w:rPr>
        <w:t>ont été accompagnées, un nombre supérieur à la moyenne de long ter</w:t>
      </w:r>
      <w:r>
        <w:rPr>
          <w:rFonts w:eastAsia="Calibri" w:cs="Calibri"/>
          <w:b w:val="0"/>
          <w:color w:val="000000"/>
          <w:sz w:val="22"/>
          <w:szCs w:val="22"/>
        </w:rPr>
        <w:t>me (1.560 entre 2006 et 2013) ; p</w:t>
      </w:r>
      <w:r w:rsidRPr="00686253">
        <w:rPr>
          <w:rFonts w:eastAsia="Calibri" w:cs="Calibri"/>
          <w:b w:val="0"/>
          <w:color w:val="000000"/>
          <w:sz w:val="22"/>
          <w:szCs w:val="22"/>
        </w:rPr>
        <w:t>rès de 75% sont des TPE et des P</w:t>
      </w:r>
      <w:r>
        <w:rPr>
          <w:rFonts w:eastAsia="Calibri" w:cs="Calibri"/>
          <w:b w:val="0"/>
          <w:color w:val="000000"/>
          <w:sz w:val="22"/>
          <w:szCs w:val="22"/>
        </w:rPr>
        <w:t>ME ; 86% ont leur siège social en France.</w:t>
      </w:r>
    </w:p>
    <w:p w:rsidR="002C1AA2" w:rsidRDefault="002C1AA2" w:rsidP="002C1AA2">
      <w:pPr>
        <w:pStyle w:val="Sansinterligne"/>
        <w:rPr>
          <w:b w:val="0"/>
          <w:sz w:val="22"/>
          <w:szCs w:val="22"/>
        </w:rPr>
      </w:pPr>
      <w:r w:rsidRPr="003A7824">
        <w:rPr>
          <w:sz w:val="22"/>
          <w:szCs w:val="22"/>
        </w:rPr>
        <w:t>53% des montants ont été investis dans de nouvelles entreprises</w:t>
      </w:r>
      <w:r w:rsidRPr="00686253">
        <w:rPr>
          <w:b w:val="0"/>
          <w:sz w:val="22"/>
          <w:szCs w:val="22"/>
        </w:rPr>
        <w:t>, et 47% dans des entreprises déjà accompagnées. 94% des entreprises accompagnées ont reçu des tickets inférieurs à 15M€.</w:t>
      </w:r>
    </w:p>
    <w:p w:rsidR="002C1AA2" w:rsidRDefault="002C1AA2" w:rsidP="002C1AA2">
      <w:pPr>
        <w:pStyle w:val="Sansinterligne"/>
        <w:rPr>
          <w:b w:val="0"/>
          <w:sz w:val="22"/>
          <w:szCs w:val="22"/>
        </w:rPr>
      </w:pPr>
    </w:p>
    <w:p w:rsidR="002C1AA2" w:rsidRPr="00686253" w:rsidRDefault="002C1AA2" w:rsidP="002C1AA2">
      <w:pPr>
        <w:pStyle w:val="Sansinterligne"/>
        <w:rPr>
          <w:b w:val="0"/>
          <w:sz w:val="22"/>
          <w:szCs w:val="22"/>
        </w:rPr>
      </w:pPr>
      <w:r>
        <w:rPr>
          <w:b w:val="0"/>
          <w:sz w:val="22"/>
          <w:szCs w:val="22"/>
        </w:rPr>
        <w:t>Les 3 modalités de capital investissement :</w:t>
      </w:r>
    </w:p>
    <w:p w:rsidR="002C1AA2" w:rsidRDefault="002C1AA2" w:rsidP="002C1AA2">
      <w:pPr>
        <w:pStyle w:val="Sansinterligne"/>
        <w:rPr>
          <w:b w:val="0"/>
          <w:sz w:val="22"/>
          <w:szCs w:val="22"/>
        </w:rPr>
      </w:pPr>
      <w:r>
        <w:rPr>
          <w:sz w:val="22"/>
          <w:szCs w:val="22"/>
        </w:rPr>
        <w:t xml:space="preserve">- </w:t>
      </w:r>
      <w:r w:rsidRPr="003A7824">
        <w:rPr>
          <w:sz w:val="22"/>
          <w:szCs w:val="22"/>
        </w:rPr>
        <w:t>Le capital-développement a accompagné 923 entreprises</w:t>
      </w:r>
      <w:r w:rsidRPr="00686253">
        <w:rPr>
          <w:b w:val="0"/>
          <w:sz w:val="22"/>
          <w:szCs w:val="22"/>
        </w:rPr>
        <w:t xml:space="preserve"> (53% du total) pour un montant de 2,6 Md€, </w:t>
      </w:r>
      <w:r w:rsidRPr="003A7824">
        <w:rPr>
          <w:sz w:val="22"/>
          <w:szCs w:val="22"/>
        </w:rPr>
        <w:t>en hausse de +43% par rapport à 2013</w:t>
      </w:r>
      <w:r w:rsidRPr="00686253">
        <w:rPr>
          <w:b w:val="0"/>
          <w:sz w:val="22"/>
          <w:szCs w:val="22"/>
        </w:rPr>
        <w:t xml:space="preserve">, après 2 années de repli. </w:t>
      </w:r>
    </w:p>
    <w:p w:rsidR="002C1AA2" w:rsidRDefault="002C1AA2" w:rsidP="002C1AA2">
      <w:pPr>
        <w:pStyle w:val="Sansinterligne"/>
        <w:rPr>
          <w:b w:val="0"/>
          <w:sz w:val="22"/>
          <w:szCs w:val="22"/>
        </w:rPr>
      </w:pPr>
      <w:r>
        <w:rPr>
          <w:b w:val="0"/>
          <w:sz w:val="22"/>
          <w:szCs w:val="22"/>
        </w:rPr>
        <w:t xml:space="preserve">- </w:t>
      </w:r>
      <w:r w:rsidRPr="00686253">
        <w:rPr>
          <w:b w:val="0"/>
          <w:sz w:val="22"/>
          <w:szCs w:val="22"/>
        </w:rPr>
        <w:t xml:space="preserve">Les </w:t>
      </w:r>
      <w:r w:rsidRPr="003A7824">
        <w:rPr>
          <w:sz w:val="22"/>
          <w:szCs w:val="22"/>
        </w:rPr>
        <w:t>272 sociétés en capital-transmission</w:t>
      </w:r>
      <w:r w:rsidRPr="00686253">
        <w:rPr>
          <w:b w:val="0"/>
          <w:sz w:val="22"/>
          <w:szCs w:val="22"/>
        </w:rPr>
        <w:t xml:space="preserve"> ont bénéfic</w:t>
      </w:r>
      <w:r>
        <w:rPr>
          <w:b w:val="0"/>
          <w:sz w:val="22"/>
          <w:szCs w:val="22"/>
        </w:rPr>
        <w:t xml:space="preserve">ié de 5,5 Md€ d’investissement </w:t>
      </w:r>
      <w:r w:rsidRPr="003A7824">
        <w:rPr>
          <w:sz w:val="22"/>
          <w:szCs w:val="22"/>
        </w:rPr>
        <w:t>(+39%</w:t>
      </w:r>
      <w:r w:rsidRPr="00686253">
        <w:rPr>
          <w:b w:val="0"/>
          <w:sz w:val="22"/>
          <w:szCs w:val="22"/>
        </w:rPr>
        <w:t xml:space="preserve"> par rapport à l’année précédente</w:t>
      </w:r>
      <w:r>
        <w:rPr>
          <w:b w:val="0"/>
          <w:sz w:val="22"/>
          <w:szCs w:val="22"/>
        </w:rPr>
        <w:t>)</w:t>
      </w:r>
      <w:r w:rsidRPr="00686253">
        <w:rPr>
          <w:b w:val="0"/>
          <w:sz w:val="22"/>
          <w:szCs w:val="22"/>
        </w:rPr>
        <w:t>, dans la continuité du rebond amorcé en 2013.</w:t>
      </w:r>
    </w:p>
    <w:p w:rsidR="002C1AA2" w:rsidRPr="00686253" w:rsidRDefault="002C1AA2" w:rsidP="002C1AA2">
      <w:pPr>
        <w:pStyle w:val="Sansinterligne"/>
        <w:rPr>
          <w:b w:val="0"/>
          <w:sz w:val="22"/>
          <w:szCs w:val="22"/>
        </w:rPr>
      </w:pPr>
      <w:r>
        <w:rPr>
          <w:sz w:val="22"/>
          <w:szCs w:val="22"/>
        </w:rPr>
        <w:t xml:space="preserve">- </w:t>
      </w:r>
      <w:r w:rsidRPr="003A7824">
        <w:rPr>
          <w:sz w:val="22"/>
          <w:szCs w:val="22"/>
        </w:rPr>
        <w:t>La situation reste préoccupante pour le capital-innovation</w:t>
      </w:r>
      <w:r>
        <w:rPr>
          <w:b w:val="0"/>
          <w:sz w:val="22"/>
          <w:szCs w:val="22"/>
        </w:rPr>
        <w:t xml:space="preserve">, tous les indicateurs étant </w:t>
      </w:r>
      <w:r w:rsidRPr="00686253">
        <w:rPr>
          <w:b w:val="0"/>
          <w:sz w:val="22"/>
          <w:szCs w:val="22"/>
        </w:rPr>
        <w:t>en repli : les montants investis (626 M€ vs 642 M€ en 2013), le nombre d’entreprises accompagnées (438 vs 469 en 2013), et les intentions d’affectation des capitaux levés (828 M€ vs 1.375 M€ en 2013).</w:t>
      </w:r>
    </w:p>
    <w:p w:rsidR="002C1AA2" w:rsidRDefault="002C1AA2" w:rsidP="002C1AA2">
      <w:pPr>
        <w:pStyle w:val="Sansinterligne"/>
        <w:rPr>
          <w:b w:val="0"/>
          <w:sz w:val="22"/>
          <w:szCs w:val="22"/>
        </w:rPr>
      </w:pPr>
      <w:r w:rsidRPr="00686253">
        <w:rPr>
          <w:b w:val="0"/>
          <w:sz w:val="22"/>
          <w:szCs w:val="22"/>
        </w:rPr>
        <w:t>Les investissements les plus importants ont été réalisés aussi bien dans les secteurs traditionnels de l’industrie, des services et transports, des biens de consommation, que dans les secteurs d’avenir tels que le médical et la biotechnologie où le montant a doublé par rapport à 2013.</w:t>
      </w:r>
    </w:p>
    <w:p w:rsidR="002C1AA2" w:rsidRDefault="002C1AA2" w:rsidP="002C1AA2">
      <w:pPr>
        <w:pStyle w:val="Sansinterligne"/>
        <w:rPr>
          <w:b w:val="0"/>
          <w:sz w:val="22"/>
          <w:szCs w:val="22"/>
        </w:rPr>
      </w:pPr>
    </w:p>
    <w:p w:rsidR="002C1AA2" w:rsidRPr="00686253" w:rsidRDefault="002C1AA2" w:rsidP="002C1AA2">
      <w:pPr>
        <w:pStyle w:val="Sansinterligne"/>
        <w:rPr>
          <w:b w:val="0"/>
          <w:sz w:val="22"/>
          <w:szCs w:val="22"/>
        </w:rPr>
      </w:pPr>
      <w:r>
        <w:rPr>
          <w:sz w:val="22"/>
          <w:szCs w:val="22"/>
        </w:rPr>
        <w:t>En 2014, 10,1</w:t>
      </w:r>
      <w:r w:rsidRPr="00CC0296">
        <w:rPr>
          <w:sz w:val="22"/>
          <w:szCs w:val="22"/>
        </w:rPr>
        <w:t>Md€ de capitaux ont été levés par les acteurs français du capital-investissement</w:t>
      </w:r>
      <w:r>
        <w:rPr>
          <w:b w:val="0"/>
          <w:sz w:val="22"/>
          <w:szCs w:val="22"/>
        </w:rPr>
        <w:t xml:space="preserve"> (</w:t>
      </w:r>
      <w:r w:rsidRPr="00686253">
        <w:rPr>
          <w:b w:val="0"/>
          <w:sz w:val="22"/>
          <w:szCs w:val="22"/>
        </w:rPr>
        <w:t>+24% par rapport à 2013</w:t>
      </w:r>
      <w:r>
        <w:rPr>
          <w:b w:val="0"/>
          <w:sz w:val="22"/>
          <w:szCs w:val="22"/>
        </w:rPr>
        <w:t>)</w:t>
      </w:r>
      <w:r w:rsidRPr="00686253">
        <w:rPr>
          <w:b w:val="0"/>
          <w:sz w:val="22"/>
          <w:szCs w:val="22"/>
        </w:rPr>
        <w:t xml:space="preserve">, qui permet d’atteindre </w:t>
      </w:r>
      <w:r w:rsidRPr="00CC0296">
        <w:rPr>
          <w:sz w:val="22"/>
          <w:szCs w:val="22"/>
        </w:rPr>
        <w:t>un niveau proche de la moyenne d’avant crise</w:t>
      </w:r>
      <w:r w:rsidRPr="00686253">
        <w:rPr>
          <w:b w:val="0"/>
          <w:sz w:val="22"/>
          <w:szCs w:val="22"/>
        </w:rPr>
        <w:t xml:space="preserve"> </w:t>
      </w:r>
      <w:r>
        <w:rPr>
          <w:b w:val="0"/>
          <w:sz w:val="22"/>
          <w:szCs w:val="22"/>
        </w:rPr>
        <w:t>(10,5Md€ entre 2005 et 2008) ; c</w:t>
      </w:r>
      <w:r w:rsidRPr="00686253">
        <w:rPr>
          <w:b w:val="0"/>
          <w:sz w:val="22"/>
          <w:szCs w:val="22"/>
        </w:rPr>
        <w:t xml:space="preserve">e chiffre </w:t>
      </w:r>
      <w:r>
        <w:rPr>
          <w:b w:val="0"/>
          <w:sz w:val="22"/>
          <w:szCs w:val="22"/>
        </w:rPr>
        <w:t>doit</w:t>
      </w:r>
      <w:r w:rsidRPr="00686253">
        <w:rPr>
          <w:b w:val="0"/>
          <w:sz w:val="22"/>
          <w:szCs w:val="22"/>
        </w:rPr>
        <w:t xml:space="preserve"> être nuancé par l’importance de l</w:t>
      </w:r>
      <w:r>
        <w:rPr>
          <w:b w:val="0"/>
          <w:sz w:val="22"/>
          <w:szCs w:val="22"/>
        </w:rPr>
        <w:t>a part des fonds supérieurs à 1</w:t>
      </w:r>
      <w:r w:rsidRPr="00686253">
        <w:rPr>
          <w:b w:val="0"/>
          <w:sz w:val="22"/>
          <w:szCs w:val="22"/>
        </w:rPr>
        <w:t>Md€, qui représentent 30% de la levée en 2014, contre en moyenne 12% sur la p</w:t>
      </w:r>
      <w:r>
        <w:rPr>
          <w:b w:val="0"/>
          <w:sz w:val="22"/>
          <w:szCs w:val="22"/>
        </w:rPr>
        <w:t>ériode 2006-2008 ; les fonds inférieurs à 1</w:t>
      </w:r>
      <w:r w:rsidRPr="00686253">
        <w:rPr>
          <w:b w:val="0"/>
          <w:sz w:val="22"/>
          <w:szCs w:val="22"/>
        </w:rPr>
        <w:t>Md€ restent encore nettement inférieurs au montant d’avant crise.</w:t>
      </w:r>
    </w:p>
    <w:p w:rsidR="002C1AA2" w:rsidRPr="00686253" w:rsidRDefault="002C1AA2" w:rsidP="002C1AA2">
      <w:pPr>
        <w:pStyle w:val="Sansinterligne"/>
        <w:rPr>
          <w:b w:val="0"/>
          <w:sz w:val="22"/>
          <w:szCs w:val="22"/>
        </w:rPr>
      </w:pPr>
      <w:r w:rsidRPr="00CC0296">
        <w:rPr>
          <w:sz w:val="22"/>
          <w:szCs w:val="22"/>
        </w:rPr>
        <w:t>La collecte auprès des fonds de fonds a enregistré une progression spectaculaire</w:t>
      </w:r>
      <w:r w:rsidRPr="00686253">
        <w:rPr>
          <w:b w:val="0"/>
          <w:sz w:val="22"/>
          <w:szCs w:val="22"/>
        </w:rPr>
        <w:t xml:space="preserve"> (+1</w:t>
      </w:r>
      <w:r>
        <w:rPr>
          <w:b w:val="0"/>
          <w:sz w:val="22"/>
          <w:szCs w:val="22"/>
        </w:rPr>
        <w:t xml:space="preserve">42% / 2013) ; ces derniers </w:t>
      </w:r>
      <w:r w:rsidRPr="00686253">
        <w:rPr>
          <w:b w:val="0"/>
          <w:sz w:val="22"/>
          <w:szCs w:val="22"/>
        </w:rPr>
        <w:t>sont devenus les premiers souscripteurs avec 27% du total des levées. Les compagn</w:t>
      </w:r>
      <w:r>
        <w:rPr>
          <w:b w:val="0"/>
          <w:sz w:val="22"/>
          <w:szCs w:val="22"/>
        </w:rPr>
        <w:t xml:space="preserve">ies d’assurance et mutuelles </w:t>
      </w:r>
      <w:r w:rsidRPr="00686253">
        <w:rPr>
          <w:b w:val="0"/>
          <w:sz w:val="22"/>
          <w:szCs w:val="22"/>
        </w:rPr>
        <w:t>rep</w:t>
      </w:r>
      <w:r>
        <w:rPr>
          <w:b w:val="0"/>
          <w:sz w:val="22"/>
          <w:szCs w:val="22"/>
        </w:rPr>
        <w:t xml:space="preserve">résentent 16% de la collecte </w:t>
      </w:r>
      <w:r w:rsidRPr="00686253">
        <w:rPr>
          <w:b w:val="0"/>
          <w:sz w:val="22"/>
          <w:szCs w:val="22"/>
        </w:rPr>
        <w:t>(-23%</w:t>
      </w:r>
      <w:r>
        <w:rPr>
          <w:b w:val="0"/>
          <w:sz w:val="22"/>
          <w:szCs w:val="22"/>
        </w:rPr>
        <w:t xml:space="preserve"> /2013) et</w:t>
      </w:r>
      <w:r w:rsidRPr="00686253">
        <w:rPr>
          <w:b w:val="0"/>
          <w:sz w:val="22"/>
          <w:szCs w:val="22"/>
        </w:rPr>
        <w:t xml:space="preserve"> sont au même niveau que la collecte auprès des personnes physiques et des family offices,</w:t>
      </w:r>
      <w:r>
        <w:rPr>
          <w:b w:val="0"/>
          <w:sz w:val="22"/>
          <w:szCs w:val="22"/>
        </w:rPr>
        <w:t xml:space="preserve"> en progression de 22%</w:t>
      </w:r>
      <w:r w:rsidRPr="00686253">
        <w:rPr>
          <w:b w:val="0"/>
          <w:sz w:val="22"/>
          <w:szCs w:val="22"/>
        </w:rPr>
        <w:t>.</w:t>
      </w:r>
    </w:p>
    <w:p w:rsidR="002C1AA2" w:rsidRDefault="002C1AA2" w:rsidP="002C1AA2">
      <w:pPr>
        <w:pStyle w:val="Sansinterligne"/>
        <w:rPr>
          <w:b w:val="0"/>
          <w:sz w:val="22"/>
          <w:szCs w:val="22"/>
        </w:rPr>
      </w:pPr>
      <w:r w:rsidRPr="00CC0296">
        <w:rPr>
          <w:sz w:val="22"/>
          <w:szCs w:val="22"/>
        </w:rPr>
        <w:t>Les investisseurs étrangers couvrent 41% de la collecte</w:t>
      </w:r>
      <w:r>
        <w:rPr>
          <w:b w:val="0"/>
          <w:sz w:val="22"/>
          <w:szCs w:val="22"/>
        </w:rPr>
        <w:t xml:space="preserve"> (45% en 2013) ; l</w:t>
      </w:r>
      <w:r w:rsidRPr="00686253">
        <w:rPr>
          <w:b w:val="0"/>
          <w:sz w:val="22"/>
          <w:szCs w:val="22"/>
        </w:rPr>
        <w:t xml:space="preserve">’accès aux investisseurs internationaux est proportionnellement plus important </w:t>
      </w:r>
      <w:r>
        <w:rPr>
          <w:b w:val="0"/>
          <w:sz w:val="22"/>
          <w:szCs w:val="22"/>
        </w:rPr>
        <w:t>passé le seuil de 200M€ (</w:t>
      </w:r>
      <w:r w:rsidRPr="00686253">
        <w:rPr>
          <w:b w:val="0"/>
          <w:sz w:val="22"/>
          <w:szCs w:val="22"/>
        </w:rPr>
        <w:t>4</w:t>
      </w:r>
      <w:r>
        <w:rPr>
          <w:b w:val="0"/>
          <w:sz w:val="22"/>
          <w:szCs w:val="22"/>
        </w:rPr>
        <w:t>7% des levées supérieures à 200</w:t>
      </w:r>
      <w:r w:rsidRPr="00686253">
        <w:rPr>
          <w:b w:val="0"/>
          <w:sz w:val="22"/>
          <w:szCs w:val="22"/>
        </w:rPr>
        <w:t xml:space="preserve">M€ s’effectue à l’international quand cette part n’est plus que de 22% </w:t>
      </w:r>
      <w:r>
        <w:rPr>
          <w:b w:val="0"/>
          <w:sz w:val="22"/>
          <w:szCs w:val="22"/>
        </w:rPr>
        <w:t>pour des fonds inférieurs à 200</w:t>
      </w:r>
      <w:r w:rsidRPr="00686253">
        <w:rPr>
          <w:b w:val="0"/>
          <w:sz w:val="22"/>
          <w:szCs w:val="22"/>
        </w:rPr>
        <w:t>M€</w:t>
      </w:r>
      <w:r>
        <w:rPr>
          <w:b w:val="0"/>
          <w:sz w:val="22"/>
          <w:szCs w:val="22"/>
        </w:rPr>
        <w:t>)</w:t>
      </w:r>
      <w:r w:rsidRPr="00686253">
        <w:rPr>
          <w:b w:val="0"/>
          <w:sz w:val="22"/>
          <w:szCs w:val="22"/>
        </w:rPr>
        <w:t>.</w:t>
      </w:r>
    </w:p>
    <w:p w:rsidR="002C1AA2" w:rsidRPr="00686253" w:rsidRDefault="002C1AA2" w:rsidP="002C1AA2">
      <w:pPr>
        <w:pStyle w:val="Sansinterligne"/>
        <w:rPr>
          <w:b w:val="0"/>
          <w:sz w:val="22"/>
          <w:szCs w:val="22"/>
        </w:rPr>
      </w:pPr>
    </w:p>
    <w:p w:rsidR="002C1AA2" w:rsidRPr="009C30F6" w:rsidRDefault="002C1AA2" w:rsidP="002C1AA2">
      <w:pPr>
        <w:pStyle w:val="Sansinterligne"/>
        <w:rPr>
          <w:b w:val="0"/>
          <w:sz w:val="22"/>
          <w:szCs w:val="22"/>
        </w:rPr>
      </w:pPr>
      <w:r w:rsidRPr="00861CFC">
        <w:rPr>
          <w:sz w:val="22"/>
          <w:szCs w:val="22"/>
        </w:rPr>
        <w:t>2014 a été une année record en montants désinvestis</w:t>
      </w:r>
      <w:r>
        <w:rPr>
          <w:b w:val="0"/>
          <w:sz w:val="22"/>
          <w:szCs w:val="22"/>
        </w:rPr>
        <w:t xml:space="preserve"> (9,3Md€ pour</w:t>
      </w:r>
      <w:r w:rsidRPr="00686253">
        <w:rPr>
          <w:b w:val="0"/>
          <w:sz w:val="22"/>
          <w:szCs w:val="22"/>
        </w:rPr>
        <w:t xml:space="preserve"> 1.091 cessions</w:t>
      </w:r>
      <w:r>
        <w:rPr>
          <w:b w:val="0"/>
          <w:sz w:val="22"/>
          <w:szCs w:val="22"/>
        </w:rPr>
        <w:t xml:space="preserve">, proche du record de 2007 avec </w:t>
      </w:r>
      <w:r w:rsidRPr="00686253">
        <w:rPr>
          <w:b w:val="0"/>
          <w:sz w:val="22"/>
          <w:szCs w:val="22"/>
        </w:rPr>
        <w:t>1.093</w:t>
      </w:r>
      <w:r>
        <w:rPr>
          <w:b w:val="0"/>
          <w:sz w:val="22"/>
          <w:szCs w:val="22"/>
        </w:rPr>
        <w:t xml:space="preserve"> cessions</w:t>
      </w:r>
      <w:r w:rsidRPr="00686253">
        <w:rPr>
          <w:b w:val="0"/>
          <w:sz w:val="22"/>
          <w:szCs w:val="22"/>
        </w:rPr>
        <w:t>).</w:t>
      </w:r>
      <w:r w:rsidRPr="00686253">
        <w:t xml:space="preserve"> </w:t>
      </w:r>
      <w:r w:rsidRPr="00686253">
        <w:rPr>
          <w:b w:val="0"/>
          <w:sz w:val="22"/>
          <w:szCs w:val="22"/>
        </w:rPr>
        <w:t>Cette dynamique a profité aux opérations de toute taille, avec quelques grosses transactions de référence. Elle résulte d’une très forte progression des montants de s</w:t>
      </w:r>
      <w:r>
        <w:rPr>
          <w:b w:val="0"/>
          <w:sz w:val="22"/>
          <w:szCs w:val="22"/>
        </w:rPr>
        <w:t>ortie auprès des industriels (2Md€ vs 1</w:t>
      </w:r>
      <w:r w:rsidRPr="00686253">
        <w:rPr>
          <w:b w:val="0"/>
          <w:sz w:val="22"/>
          <w:szCs w:val="22"/>
        </w:rPr>
        <w:t>Md€ en 2013) et auprès des sociétés</w:t>
      </w:r>
      <w:r>
        <w:rPr>
          <w:b w:val="0"/>
          <w:sz w:val="22"/>
          <w:szCs w:val="22"/>
        </w:rPr>
        <w:t xml:space="preserve"> de capital-investissement (3,6Md€ vs 1,6</w:t>
      </w:r>
      <w:r w:rsidRPr="00686253">
        <w:rPr>
          <w:b w:val="0"/>
          <w:sz w:val="22"/>
          <w:szCs w:val="22"/>
        </w:rPr>
        <w:t>Md€ en 2013).</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p>
    <w:p w:rsidR="002C1AA2" w:rsidRDefault="002C1AA2" w:rsidP="002C1AA2">
      <w:pPr>
        <w:pStyle w:val="Sansinterligne"/>
      </w:pPr>
    </w:p>
    <w:p w:rsidR="002C1AA2" w:rsidRPr="001E0653" w:rsidRDefault="002C1AA2" w:rsidP="002C1AA2">
      <w:pPr>
        <w:pStyle w:val="Sansinterligne"/>
      </w:pPr>
      <w:r>
        <w:t xml:space="preserve">Crowdfunding : </w:t>
      </w:r>
      <w:r w:rsidRPr="001E0653">
        <w:t>152M€ de fonds collectés en 2014, 2 fois plus qu’en 2013, dont 58% pour des prêts, 25% pour des dons et 16% pour des participations au capital avec 20 380 projets mis en ligne</w:t>
      </w:r>
    </w:p>
    <w:p w:rsidR="002C1AA2" w:rsidRDefault="002C1AA2" w:rsidP="002C1AA2">
      <w:pPr>
        <w:autoSpaceDE w:val="0"/>
        <w:autoSpaceDN w:val="0"/>
        <w:adjustRightInd w:val="0"/>
        <w:rPr>
          <w:rFonts w:ascii="Book Antiqua" w:hAnsi="Book Antiqua" w:cs="HelveticaNeue-Light"/>
          <w:i/>
          <w:color w:val="000000"/>
        </w:rPr>
      </w:pPr>
      <w:r w:rsidRPr="00512C0E">
        <w:rPr>
          <w:rFonts w:ascii="Book Antiqua" w:hAnsi="Book Antiqua" w:cs="HelveticaNeue-Light"/>
          <w:i/>
          <w:color w:val="000000"/>
        </w:rPr>
        <w:t>« Le baromètre de l’année 2014, crowdfunding »</w:t>
      </w:r>
      <w:r>
        <w:rPr>
          <w:rFonts w:ascii="Book Antiqua" w:hAnsi="Book Antiqua" w:cs="HelveticaNeue-Light"/>
          <w:i/>
          <w:color w:val="000000"/>
        </w:rPr>
        <w:t>, financement participatif France/Compinnov</w:t>
      </w:r>
    </w:p>
    <w:p w:rsidR="002C1AA2" w:rsidRPr="00861CFC" w:rsidRDefault="002C1AA2" w:rsidP="002C1AA2">
      <w:pPr>
        <w:pStyle w:val="Titre"/>
        <w:jc w:val="both"/>
        <w:rPr>
          <w:rFonts w:ascii="Book Antiqua" w:hAnsi="Book Antiqua"/>
          <w:b w:val="0"/>
          <w:i/>
        </w:rPr>
      </w:pPr>
      <w:r w:rsidRPr="00861CFC">
        <w:rPr>
          <w:rFonts w:ascii="Book Antiqua" w:hAnsi="Book Antiqua"/>
          <w:b w:val="0"/>
          <w:i/>
        </w:rPr>
        <w:t xml:space="preserve">46 réponses représentant : 12 plateformes de prise de participation au capital d'entreprises, 9 plateformes de prêt  (dont 7 de prêt rémunéré), 5 plateformes de don sans contrepartie et 20 plateformes de don avec récompenses </w:t>
      </w:r>
      <w:r>
        <w:rPr>
          <w:rFonts w:ascii="Book Antiqua" w:hAnsi="Book Antiqua"/>
          <w:b w:val="0"/>
          <w:i/>
        </w:rPr>
        <w:t>e</w:t>
      </w:r>
      <w:r w:rsidRPr="00861CFC">
        <w:rPr>
          <w:rFonts w:ascii="Book Antiqua" w:hAnsi="Book Antiqua"/>
          <w:b w:val="0"/>
          <w:i/>
        </w:rPr>
        <w:t>t Les Echos du 31 mars</w:t>
      </w:r>
    </w:p>
    <w:p w:rsidR="002C1AA2" w:rsidRPr="00861CFC" w:rsidRDefault="002C1AA2" w:rsidP="002C1AA2">
      <w:pPr>
        <w:pStyle w:val="Titre"/>
        <w:jc w:val="both"/>
        <w:rPr>
          <w:rFonts w:ascii="Book Antiqua" w:hAnsi="Book Antiqua"/>
          <w:b w:val="0"/>
          <w:i/>
        </w:rPr>
      </w:pPr>
    </w:p>
    <w:p w:rsidR="002C1AA2" w:rsidRPr="00622C42" w:rsidRDefault="002C1AA2" w:rsidP="002C1AA2">
      <w:pPr>
        <w:pStyle w:val="Sansinterligne"/>
        <w:rPr>
          <w:b w:val="0"/>
          <w:sz w:val="22"/>
          <w:szCs w:val="22"/>
        </w:rPr>
      </w:pPr>
      <w:r w:rsidRPr="00622C42">
        <w:rPr>
          <w:sz w:val="22"/>
          <w:szCs w:val="22"/>
        </w:rPr>
        <w:t>Les prêts sont</w:t>
      </w:r>
      <w:r>
        <w:rPr>
          <w:sz w:val="22"/>
          <w:szCs w:val="22"/>
        </w:rPr>
        <w:t xml:space="preserve"> la modalité qui a recueilli le</w:t>
      </w:r>
      <w:r w:rsidRPr="00622C42">
        <w:rPr>
          <w:sz w:val="22"/>
          <w:szCs w:val="22"/>
        </w:rPr>
        <w:t xml:space="preserve"> plus de fonds, </w:t>
      </w:r>
      <w:r w:rsidRPr="00622C42">
        <w:rPr>
          <w:b w:val="0"/>
          <w:sz w:val="22"/>
          <w:szCs w:val="22"/>
        </w:rPr>
        <w:t>pour un montant par projet non négligeable (65 448€)</w:t>
      </w:r>
      <w:r>
        <w:rPr>
          <w:b w:val="0"/>
          <w:sz w:val="22"/>
          <w:szCs w:val="22"/>
        </w:rPr>
        <w:t>.</w:t>
      </w:r>
    </w:p>
    <w:p w:rsidR="002C1AA2" w:rsidRPr="001535AE" w:rsidRDefault="002C1AA2" w:rsidP="002C1AA2">
      <w:pPr>
        <w:autoSpaceDE w:val="0"/>
        <w:autoSpaceDN w:val="0"/>
        <w:adjustRightInd w:val="0"/>
        <w:rPr>
          <w:b/>
        </w:rPr>
      </w:pPr>
      <w:r w:rsidRPr="001535AE">
        <w:rPr>
          <w:b/>
        </w:rPr>
        <w:t>Ce sont les dons sans récompense et les participations au capital qui ont le plus évolué entre 2013 et 2014, mais les autres modalités ont aussi beaucoup progressé</w:t>
      </w:r>
    </w:p>
    <w:p w:rsidR="002C1AA2" w:rsidRPr="00622C42" w:rsidRDefault="002C1AA2" w:rsidP="002C1AA2">
      <w:pPr>
        <w:pStyle w:val="Sansinterligne"/>
        <w:rPr>
          <w:b w:val="0"/>
          <w:sz w:val="22"/>
          <w:szCs w:val="22"/>
        </w:rPr>
      </w:pPr>
      <w:r w:rsidRPr="00622C42">
        <w:rPr>
          <w:b w:val="0"/>
          <w:sz w:val="22"/>
          <w:szCs w:val="22"/>
        </w:rPr>
        <w:t>Ce sont les dons avec récompense et les prêts rémunérés qui ont recueilli le plus de concrétisation :</w:t>
      </w:r>
    </w:p>
    <w:p w:rsidR="002C1AA2" w:rsidRDefault="002C1AA2" w:rsidP="002C1AA2">
      <w:pPr>
        <w:autoSpaceDE w:val="0"/>
        <w:autoSpaceDN w:val="0"/>
        <w:adjustRightInd w:val="0"/>
        <w:rPr>
          <w:rFonts w:ascii="Book Antiqua" w:hAnsi="Book Antiqua"/>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570"/>
        <w:gridCol w:w="1171"/>
        <w:gridCol w:w="1427"/>
        <w:gridCol w:w="1785"/>
        <w:gridCol w:w="1701"/>
      </w:tblGrid>
      <w:tr w:rsidR="002C1AA2" w:rsidRPr="001535AE" w:rsidTr="00432104">
        <w:tc>
          <w:tcPr>
            <w:tcW w:w="1986" w:type="dxa"/>
            <w:vMerge w:val="restart"/>
            <w:shd w:val="clear" w:color="auto" w:fill="auto"/>
          </w:tcPr>
          <w:p w:rsidR="002C1AA2" w:rsidRPr="001535AE" w:rsidRDefault="002C1AA2" w:rsidP="00432104">
            <w:pPr>
              <w:autoSpaceDE w:val="0"/>
              <w:autoSpaceDN w:val="0"/>
              <w:adjustRightInd w:val="0"/>
              <w:rPr>
                <w:sz w:val="16"/>
                <w:szCs w:val="16"/>
              </w:rPr>
            </w:pPr>
            <w:r w:rsidRPr="001535AE">
              <w:rPr>
                <w:sz w:val="16"/>
                <w:szCs w:val="16"/>
              </w:rPr>
              <w:t>Données 2014</w:t>
            </w:r>
          </w:p>
        </w:tc>
        <w:tc>
          <w:tcPr>
            <w:tcW w:w="2741" w:type="dxa"/>
            <w:gridSpan w:val="2"/>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Prêt</w:t>
            </w:r>
          </w:p>
        </w:tc>
        <w:tc>
          <w:tcPr>
            <w:tcW w:w="3212" w:type="dxa"/>
            <w:gridSpan w:val="2"/>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Dons</w:t>
            </w:r>
          </w:p>
        </w:tc>
        <w:tc>
          <w:tcPr>
            <w:tcW w:w="1701" w:type="dxa"/>
            <w:vMerge w:val="restart"/>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Participation au capital</w:t>
            </w:r>
          </w:p>
        </w:tc>
      </w:tr>
      <w:tr w:rsidR="002C1AA2" w:rsidRPr="001535AE" w:rsidTr="00432104">
        <w:tc>
          <w:tcPr>
            <w:tcW w:w="1986" w:type="dxa"/>
            <w:vMerge/>
            <w:shd w:val="clear" w:color="auto" w:fill="auto"/>
          </w:tcPr>
          <w:p w:rsidR="002C1AA2" w:rsidRPr="001535AE" w:rsidRDefault="002C1AA2" w:rsidP="00432104">
            <w:pPr>
              <w:autoSpaceDE w:val="0"/>
              <w:autoSpaceDN w:val="0"/>
              <w:adjustRightInd w:val="0"/>
              <w:rPr>
                <w:sz w:val="16"/>
                <w:szCs w:val="16"/>
              </w:rPr>
            </w:pPr>
          </w:p>
        </w:tc>
        <w:tc>
          <w:tcPr>
            <w:tcW w:w="1570"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Rémunéré</w:t>
            </w:r>
          </w:p>
        </w:tc>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Non rémunéré</w:t>
            </w:r>
          </w:p>
        </w:tc>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Avec récompense</w:t>
            </w:r>
          </w:p>
        </w:tc>
        <w:tc>
          <w:tcPr>
            <w:tcW w:w="1785"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sans</w:t>
            </w:r>
          </w:p>
        </w:tc>
        <w:tc>
          <w:tcPr>
            <w:tcW w:w="1701" w:type="dxa"/>
            <w:vMerge/>
            <w:shd w:val="clear" w:color="auto" w:fill="auto"/>
          </w:tcPr>
          <w:p w:rsidR="002C1AA2" w:rsidRPr="001535AE" w:rsidRDefault="002C1AA2" w:rsidP="00432104">
            <w:pPr>
              <w:autoSpaceDE w:val="0"/>
              <w:autoSpaceDN w:val="0"/>
              <w:adjustRightInd w:val="0"/>
              <w:rPr>
                <w:sz w:val="16"/>
                <w:szCs w:val="16"/>
              </w:rPr>
            </w:pPr>
          </w:p>
        </w:tc>
      </w:tr>
      <w:tr w:rsidR="002C1AA2" w:rsidRPr="001535AE" w:rsidTr="00432104">
        <w:tc>
          <w:tcPr>
            <w:tcW w:w="1986" w:type="dxa"/>
            <w:shd w:val="clear" w:color="auto" w:fill="D9D9D9"/>
          </w:tcPr>
          <w:p w:rsidR="002C1AA2" w:rsidRPr="001535AE" w:rsidRDefault="002C1AA2" w:rsidP="00432104">
            <w:pPr>
              <w:autoSpaceDE w:val="0"/>
              <w:autoSpaceDN w:val="0"/>
              <w:adjustRightInd w:val="0"/>
              <w:rPr>
                <w:sz w:val="16"/>
                <w:szCs w:val="16"/>
              </w:rPr>
            </w:pPr>
            <w:r w:rsidRPr="001535AE">
              <w:rPr>
                <w:sz w:val="16"/>
                <w:szCs w:val="16"/>
              </w:rPr>
              <w:t>Montants recueillis  en M€</w:t>
            </w:r>
          </w:p>
        </w:tc>
        <w:tc>
          <w:tcPr>
            <w:tcW w:w="2741" w:type="dxa"/>
            <w:gridSpan w:val="2"/>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88,4</w:t>
            </w:r>
          </w:p>
        </w:tc>
        <w:tc>
          <w:tcPr>
            <w:tcW w:w="0" w:type="auto"/>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33,5</w:t>
            </w:r>
          </w:p>
        </w:tc>
        <w:tc>
          <w:tcPr>
            <w:tcW w:w="1785" w:type="dxa"/>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4,7</w:t>
            </w:r>
          </w:p>
        </w:tc>
        <w:tc>
          <w:tcPr>
            <w:tcW w:w="1701" w:type="dxa"/>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25,4</w:t>
            </w:r>
          </w:p>
        </w:tc>
      </w:tr>
      <w:tr w:rsidR="002C1AA2" w:rsidRPr="001535AE" w:rsidTr="00432104">
        <w:tc>
          <w:tcPr>
            <w:tcW w:w="1986"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Evol montants 2014/2013</w:t>
            </w:r>
          </w:p>
        </w:tc>
        <w:tc>
          <w:tcPr>
            <w:tcW w:w="2741" w:type="dxa"/>
            <w:gridSpan w:val="2"/>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+84,6</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+91,4</w:t>
            </w:r>
          </w:p>
        </w:tc>
        <w:tc>
          <w:tcPr>
            <w:tcW w:w="1785" w:type="dxa"/>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+161</w:t>
            </w:r>
          </w:p>
        </w:tc>
        <w:tc>
          <w:tcPr>
            <w:tcW w:w="1701" w:type="dxa"/>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+147</w:t>
            </w:r>
          </w:p>
        </w:tc>
      </w:tr>
      <w:tr w:rsidR="002C1AA2" w:rsidRPr="001535AE" w:rsidTr="00432104">
        <w:tc>
          <w:tcPr>
            <w:tcW w:w="1986"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Montant moyen par projet</w:t>
            </w:r>
          </w:p>
        </w:tc>
        <w:tc>
          <w:tcPr>
            <w:tcW w:w="1570"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65 448</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1 326</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3 477</w:t>
            </w:r>
          </w:p>
        </w:tc>
        <w:tc>
          <w:tcPr>
            <w:tcW w:w="1785"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2 858</w:t>
            </w:r>
          </w:p>
        </w:tc>
        <w:tc>
          <w:tcPr>
            <w:tcW w:w="1701"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376 733</w:t>
            </w:r>
          </w:p>
        </w:tc>
      </w:tr>
      <w:tr w:rsidR="002C1AA2" w:rsidRPr="001535AE" w:rsidTr="00432104">
        <w:tc>
          <w:tcPr>
            <w:tcW w:w="1986"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Typologie des bénéficiaires</w:t>
            </w:r>
          </w:p>
        </w:tc>
        <w:tc>
          <w:tcPr>
            <w:tcW w:w="1570"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56% entreprises</w:t>
            </w:r>
          </w:p>
          <w:p w:rsidR="002C1AA2" w:rsidRPr="001535AE" w:rsidRDefault="002C1AA2" w:rsidP="00432104">
            <w:pPr>
              <w:autoSpaceDE w:val="0"/>
              <w:autoSpaceDN w:val="0"/>
              <w:adjustRightInd w:val="0"/>
              <w:jc w:val="center"/>
              <w:rPr>
                <w:sz w:val="16"/>
                <w:szCs w:val="16"/>
              </w:rPr>
            </w:pPr>
            <w:r w:rsidRPr="001535AE">
              <w:rPr>
                <w:sz w:val="16"/>
                <w:szCs w:val="16"/>
              </w:rPr>
              <w:t>39% particuliers</w:t>
            </w:r>
          </w:p>
        </w:tc>
        <w:tc>
          <w:tcPr>
            <w:tcW w:w="0" w:type="auto"/>
            <w:shd w:val="clear" w:color="auto" w:fill="auto"/>
          </w:tcPr>
          <w:p w:rsidR="002C1AA2" w:rsidRPr="001535AE" w:rsidRDefault="002C1AA2" w:rsidP="00432104">
            <w:pPr>
              <w:autoSpaceDE w:val="0"/>
              <w:autoSpaceDN w:val="0"/>
              <w:adjustRightInd w:val="0"/>
              <w:jc w:val="center"/>
              <w:rPr>
                <w:sz w:val="16"/>
                <w:szCs w:val="16"/>
              </w:rPr>
            </w:pP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27% associations</w:t>
            </w:r>
          </w:p>
          <w:p w:rsidR="002C1AA2" w:rsidRPr="001535AE" w:rsidRDefault="002C1AA2" w:rsidP="00432104">
            <w:pPr>
              <w:autoSpaceDE w:val="0"/>
              <w:autoSpaceDN w:val="0"/>
              <w:adjustRightInd w:val="0"/>
              <w:jc w:val="center"/>
              <w:rPr>
                <w:sz w:val="16"/>
                <w:szCs w:val="16"/>
              </w:rPr>
            </w:pPr>
            <w:r w:rsidRPr="001535AE">
              <w:rPr>
                <w:sz w:val="16"/>
                <w:szCs w:val="16"/>
              </w:rPr>
              <w:t>Et 59% particuliers</w:t>
            </w:r>
          </w:p>
        </w:tc>
        <w:tc>
          <w:tcPr>
            <w:tcW w:w="1785"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99% associations</w:t>
            </w:r>
          </w:p>
        </w:tc>
        <w:tc>
          <w:tcPr>
            <w:tcW w:w="1701"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Entreprises</w:t>
            </w:r>
          </w:p>
        </w:tc>
      </w:tr>
      <w:tr w:rsidR="002C1AA2" w:rsidRPr="001535AE" w:rsidTr="00432104">
        <w:tc>
          <w:tcPr>
            <w:tcW w:w="1986"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Activité dominante</w:t>
            </w:r>
          </w:p>
        </w:tc>
        <w:tc>
          <w:tcPr>
            <w:tcW w:w="2741" w:type="dxa"/>
            <w:gridSpan w:val="2"/>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78% commerce services</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73% culture</w:t>
            </w:r>
          </w:p>
        </w:tc>
        <w:tc>
          <w:tcPr>
            <w:tcW w:w="1785"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40% solidarité, 30% culture et 30% santé</w:t>
            </w:r>
          </w:p>
        </w:tc>
        <w:tc>
          <w:tcPr>
            <w:tcW w:w="1701"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40% commerceservice</w:t>
            </w:r>
          </w:p>
          <w:p w:rsidR="002C1AA2" w:rsidRPr="001535AE" w:rsidRDefault="002C1AA2" w:rsidP="00432104">
            <w:pPr>
              <w:autoSpaceDE w:val="0"/>
              <w:autoSpaceDN w:val="0"/>
              <w:adjustRightInd w:val="0"/>
              <w:jc w:val="center"/>
              <w:rPr>
                <w:sz w:val="16"/>
                <w:szCs w:val="16"/>
              </w:rPr>
            </w:pPr>
            <w:r w:rsidRPr="001535AE">
              <w:rPr>
                <w:sz w:val="16"/>
                <w:szCs w:val="16"/>
              </w:rPr>
              <w:t>25% techno, 26% santé</w:t>
            </w:r>
          </w:p>
        </w:tc>
      </w:tr>
      <w:tr w:rsidR="002C1AA2" w:rsidRPr="001535AE" w:rsidTr="00432104">
        <w:tc>
          <w:tcPr>
            <w:tcW w:w="1986" w:type="dxa"/>
            <w:shd w:val="clear" w:color="auto" w:fill="auto"/>
          </w:tcPr>
          <w:p w:rsidR="002C1AA2" w:rsidRPr="001535AE" w:rsidRDefault="002C1AA2" w:rsidP="00432104">
            <w:pPr>
              <w:autoSpaceDE w:val="0"/>
              <w:autoSpaceDN w:val="0"/>
              <w:adjustRightInd w:val="0"/>
              <w:rPr>
                <w:sz w:val="16"/>
                <w:szCs w:val="16"/>
              </w:rPr>
            </w:pPr>
            <w:r w:rsidRPr="001535AE">
              <w:rPr>
                <w:sz w:val="16"/>
                <w:szCs w:val="16"/>
              </w:rPr>
              <w:t>Taux de succès des projets</w:t>
            </w:r>
          </w:p>
        </w:tc>
        <w:tc>
          <w:tcPr>
            <w:tcW w:w="1570" w:type="dxa"/>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99</w:t>
            </w:r>
          </w:p>
        </w:tc>
        <w:tc>
          <w:tcPr>
            <w:tcW w:w="0" w:type="auto"/>
            <w:shd w:val="clear" w:color="auto" w:fill="auto"/>
          </w:tcPr>
          <w:p w:rsidR="002C1AA2" w:rsidRPr="001535AE" w:rsidRDefault="002C1AA2" w:rsidP="00432104">
            <w:pPr>
              <w:autoSpaceDE w:val="0"/>
              <w:autoSpaceDN w:val="0"/>
              <w:adjustRightInd w:val="0"/>
              <w:jc w:val="center"/>
              <w:rPr>
                <w:color w:val="FF0000"/>
                <w:sz w:val="16"/>
                <w:szCs w:val="16"/>
              </w:rPr>
            </w:pPr>
          </w:p>
        </w:tc>
        <w:tc>
          <w:tcPr>
            <w:tcW w:w="0" w:type="auto"/>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99</w:t>
            </w:r>
          </w:p>
        </w:tc>
        <w:tc>
          <w:tcPr>
            <w:tcW w:w="1785"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57</w:t>
            </w:r>
          </w:p>
        </w:tc>
        <w:tc>
          <w:tcPr>
            <w:tcW w:w="1701"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54</w:t>
            </w:r>
          </w:p>
        </w:tc>
      </w:tr>
    </w:tbl>
    <w:p w:rsidR="002C1AA2" w:rsidRDefault="002C1AA2" w:rsidP="002C1AA2">
      <w:pPr>
        <w:autoSpaceDE w:val="0"/>
        <w:autoSpaceDN w:val="0"/>
        <w:adjustRightInd w:val="0"/>
        <w:rPr>
          <w:b/>
        </w:rPr>
      </w:pPr>
    </w:p>
    <w:p w:rsidR="002C1AA2" w:rsidRPr="001535AE" w:rsidRDefault="002C1AA2" w:rsidP="002C1AA2">
      <w:pPr>
        <w:autoSpaceDE w:val="0"/>
        <w:autoSpaceDN w:val="0"/>
        <w:adjustRightInd w:val="0"/>
        <w:rPr>
          <w:b/>
        </w:rPr>
      </w:pPr>
      <w:r w:rsidRPr="001535AE">
        <w:rPr>
          <w:b/>
        </w:rPr>
        <w:t>Les contributeurs en direction des prêts ont au moins 35 ans, tout comme ceux apporteurs de participation à un capital, alors que ceux qui ont fait des dons sont nettement plus jeunes :</w:t>
      </w:r>
    </w:p>
    <w:p w:rsidR="002C1AA2" w:rsidRDefault="002C1AA2" w:rsidP="002C1AA2">
      <w:pPr>
        <w:autoSpaceDE w:val="0"/>
        <w:autoSpaceDN w:val="0"/>
        <w:adjustRightInd w:val="0"/>
        <w:rPr>
          <w:rFonts w:ascii="Book Antiqua" w:hAnsi="Book Antiqua"/>
          <w:b/>
          <w:i/>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94"/>
        <w:gridCol w:w="1171"/>
        <w:gridCol w:w="1370"/>
        <w:gridCol w:w="853"/>
        <w:gridCol w:w="1360"/>
      </w:tblGrid>
      <w:tr w:rsidR="002C1AA2" w:rsidRPr="001535AE" w:rsidTr="00432104">
        <w:tc>
          <w:tcPr>
            <w:tcW w:w="0" w:type="auto"/>
            <w:vMerge w:val="restart"/>
            <w:shd w:val="clear" w:color="auto" w:fill="auto"/>
          </w:tcPr>
          <w:p w:rsidR="002C1AA2" w:rsidRPr="001535AE" w:rsidRDefault="002C1AA2" w:rsidP="00432104">
            <w:pPr>
              <w:autoSpaceDE w:val="0"/>
              <w:autoSpaceDN w:val="0"/>
              <w:adjustRightInd w:val="0"/>
              <w:rPr>
                <w:sz w:val="16"/>
                <w:szCs w:val="16"/>
              </w:rPr>
            </w:pPr>
            <w:r w:rsidRPr="001535AE">
              <w:rPr>
                <w:sz w:val="16"/>
                <w:szCs w:val="16"/>
              </w:rPr>
              <w:t>Données 2014</w:t>
            </w:r>
          </w:p>
        </w:tc>
        <w:tc>
          <w:tcPr>
            <w:tcW w:w="0" w:type="auto"/>
            <w:gridSpan w:val="2"/>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Prêt</w:t>
            </w:r>
          </w:p>
        </w:tc>
        <w:tc>
          <w:tcPr>
            <w:tcW w:w="2223" w:type="dxa"/>
            <w:gridSpan w:val="2"/>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Dons</w:t>
            </w:r>
          </w:p>
        </w:tc>
        <w:tc>
          <w:tcPr>
            <w:tcW w:w="1360" w:type="dxa"/>
            <w:vMerge w:val="restart"/>
            <w:shd w:val="clear" w:color="auto" w:fill="D9D9D9"/>
          </w:tcPr>
          <w:p w:rsidR="002C1AA2" w:rsidRPr="001535AE" w:rsidRDefault="002C1AA2" w:rsidP="00432104">
            <w:pPr>
              <w:autoSpaceDE w:val="0"/>
              <w:autoSpaceDN w:val="0"/>
              <w:adjustRightInd w:val="0"/>
              <w:jc w:val="center"/>
              <w:rPr>
                <w:sz w:val="16"/>
                <w:szCs w:val="16"/>
              </w:rPr>
            </w:pPr>
            <w:r w:rsidRPr="001535AE">
              <w:rPr>
                <w:sz w:val="16"/>
                <w:szCs w:val="16"/>
              </w:rPr>
              <w:t>Participation au capital</w:t>
            </w:r>
          </w:p>
        </w:tc>
      </w:tr>
      <w:tr w:rsidR="002C1AA2" w:rsidRPr="001535AE" w:rsidTr="00432104">
        <w:tc>
          <w:tcPr>
            <w:tcW w:w="0" w:type="auto"/>
            <w:vMerge/>
            <w:shd w:val="clear" w:color="auto" w:fill="auto"/>
          </w:tcPr>
          <w:p w:rsidR="002C1AA2" w:rsidRPr="001535AE" w:rsidRDefault="002C1AA2" w:rsidP="00432104">
            <w:pPr>
              <w:autoSpaceDE w:val="0"/>
              <w:autoSpaceDN w:val="0"/>
              <w:adjustRightInd w:val="0"/>
              <w:rPr>
                <w:sz w:val="16"/>
                <w:szCs w:val="16"/>
              </w:rPr>
            </w:pPr>
          </w:p>
        </w:tc>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Rémunéré</w:t>
            </w:r>
          </w:p>
        </w:tc>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Non rémunéré</w:t>
            </w:r>
          </w:p>
        </w:tc>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Avec récompense</w:t>
            </w:r>
          </w:p>
        </w:tc>
        <w:tc>
          <w:tcPr>
            <w:tcW w:w="853"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sans</w:t>
            </w:r>
          </w:p>
        </w:tc>
        <w:tc>
          <w:tcPr>
            <w:tcW w:w="1360" w:type="dxa"/>
            <w:vMerge/>
            <w:shd w:val="clear" w:color="auto" w:fill="auto"/>
          </w:tcPr>
          <w:p w:rsidR="002C1AA2" w:rsidRPr="001535AE" w:rsidRDefault="002C1AA2" w:rsidP="00432104">
            <w:pPr>
              <w:autoSpaceDE w:val="0"/>
              <w:autoSpaceDN w:val="0"/>
              <w:adjustRightInd w:val="0"/>
              <w:rPr>
                <w:sz w:val="16"/>
                <w:szCs w:val="16"/>
              </w:rPr>
            </w:pPr>
          </w:p>
        </w:tc>
      </w:tr>
      <w:tr w:rsidR="002C1AA2" w:rsidRPr="001535AE" w:rsidTr="00432104">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Montant moyen en €</w:t>
            </w:r>
          </w:p>
        </w:tc>
        <w:tc>
          <w:tcPr>
            <w:tcW w:w="0" w:type="auto"/>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581</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87</w:t>
            </w:r>
          </w:p>
        </w:tc>
        <w:tc>
          <w:tcPr>
            <w:tcW w:w="0" w:type="auto"/>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58</w:t>
            </w:r>
          </w:p>
        </w:tc>
        <w:tc>
          <w:tcPr>
            <w:tcW w:w="853"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62</w:t>
            </w:r>
          </w:p>
        </w:tc>
        <w:tc>
          <w:tcPr>
            <w:tcW w:w="1360" w:type="dxa"/>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4 470</w:t>
            </w:r>
          </w:p>
        </w:tc>
      </w:tr>
      <w:tr w:rsidR="002C1AA2" w:rsidRPr="001535AE" w:rsidTr="00432104">
        <w:tc>
          <w:tcPr>
            <w:tcW w:w="0" w:type="auto"/>
            <w:shd w:val="clear" w:color="auto" w:fill="auto"/>
          </w:tcPr>
          <w:p w:rsidR="002C1AA2" w:rsidRPr="001535AE" w:rsidRDefault="002C1AA2" w:rsidP="00432104">
            <w:pPr>
              <w:autoSpaceDE w:val="0"/>
              <w:autoSpaceDN w:val="0"/>
              <w:adjustRightInd w:val="0"/>
              <w:rPr>
                <w:sz w:val="16"/>
                <w:szCs w:val="16"/>
              </w:rPr>
            </w:pPr>
            <w:r w:rsidRPr="001535AE">
              <w:rPr>
                <w:sz w:val="16"/>
                <w:szCs w:val="16"/>
              </w:rPr>
              <w:t>Age : moins de 35 ans</w:t>
            </w:r>
          </w:p>
          <w:p w:rsidR="002C1AA2" w:rsidRPr="001535AE" w:rsidRDefault="002C1AA2" w:rsidP="00432104">
            <w:pPr>
              <w:autoSpaceDE w:val="0"/>
              <w:autoSpaceDN w:val="0"/>
              <w:adjustRightInd w:val="0"/>
              <w:rPr>
                <w:sz w:val="16"/>
                <w:szCs w:val="16"/>
              </w:rPr>
            </w:pPr>
            <w:r w:rsidRPr="001535AE">
              <w:rPr>
                <w:sz w:val="16"/>
                <w:szCs w:val="16"/>
              </w:rPr>
              <w:t xml:space="preserve">          35-49 ans</w:t>
            </w:r>
          </w:p>
          <w:p w:rsidR="002C1AA2" w:rsidRPr="001535AE" w:rsidRDefault="002C1AA2" w:rsidP="00432104">
            <w:pPr>
              <w:autoSpaceDE w:val="0"/>
              <w:autoSpaceDN w:val="0"/>
              <w:adjustRightInd w:val="0"/>
              <w:rPr>
                <w:sz w:val="16"/>
                <w:szCs w:val="16"/>
              </w:rPr>
            </w:pPr>
            <w:r w:rsidRPr="001535AE">
              <w:rPr>
                <w:sz w:val="16"/>
                <w:szCs w:val="16"/>
              </w:rPr>
              <w:t xml:space="preserve">          50 ans et plus</w:t>
            </w:r>
          </w:p>
        </w:tc>
        <w:tc>
          <w:tcPr>
            <w:tcW w:w="0" w:type="auto"/>
            <w:gridSpan w:val="2"/>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26</w:t>
            </w:r>
          </w:p>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41</w:t>
            </w:r>
          </w:p>
          <w:p w:rsidR="002C1AA2" w:rsidRPr="001535AE" w:rsidRDefault="002C1AA2" w:rsidP="00432104">
            <w:pPr>
              <w:autoSpaceDE w:val="0"/>
              <w:autoSpaceDN w:val="0"/>
              <w:adjustRightInd w:val="0"/>
              <w:jc w:val="center"/>
              <w:rPr>
                <w:sz w:val="16"/>
                <w:szCs w:val="16"/>
              </w:rPr>
            </w:pPr>
            <w:r w:rsidRPr="001535AE">
              <w:rPr>
                <w:color w:val="FF0000"/>
                <w:sz w:val="16"/>
                <w:szCs w:val="16"/>
              </w:rPr>
              <w:t>33</w:t>
            </w:r>
          </w:p>
        </w:tc>
        <w:tc>
          <w:tcPr>
            <w:tcW w:w="2223" w:type="dxa"/>
            <w:gridSpan w:val="2"/>
            <w:shd w:val="clear" w:color="auto" w:fill="auto"/>
          </w:tcPr>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45</w:t>
            </w:r>
          </w:p>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34,5</w:t>
            </w:r>
          </w:p>
          <w:p w:rsidR="002C1AA2" w:rsidRPr="001535AE" w:rsidRDefault="002C1AA2" w:rsidP="00432104">
            <w:pPr>
              <w:autoSpaceDE w:val="0"/>
              <w:autoSpaceDN w:val="0"/>
              <w:adjustRightInd w:val="0"/>
              <w:jc w:val="center"/>
              <w:rPr>
                <w:sz w:val="16"/>
                <w:szCs w:val="16"/>
              </w:rPr>
            </w:pPr>
            <w:r w:rsidRPr="001535AE">
              <w:rPr>
                <w:sz w:val="16"/>
                <w:szCs w:val="16"/>
              </w:rPr>
              <w:t>20,5</w:t>
            </w:r>
          </w:p>
        </w:tc>
        <w:tc>
          <w:tcPr>
            <w:tcW w:w="1360" w:type="dxa"/>
            <w:shd w:val="clear" w:color="auto" w:fill="auto"/>
          </w:tcPr>
          <w:p w:rsidR="002C1AA2" w:rsidRPr="001535AE" w:rsidRDefault="002C1AA2" w:rsidP="00432104">
            <w:pPr>
              <w:autoSpaceDE w:val="0"/>
              <w:autoSpaceDN w:val="0"/>
              <w:adjustRightInd w:val="0"/>
              <w:jc w:val="center"/>
              <w:rPr>
                <w:sz w:val="16"/>
                <w:szCs w:val="16"/>
              </w:rPr>
            </w:pPr>
            <w:r w:rsidRPr="001535AE">
              <w:rPr>
                <w:sz w:val="16"/>
                <w:szCs w:val="16"/>
              </w:rPr>
              <w:t>18</w:t>
            </w:r>
          </w:p>
          <w:p w:rsidR="002C1AA2" w:rsidRPr="001535AE" w:rsidRDefault="002C1AA2" w:rsidP="00432104">
            <w:pPr>
              <w:autoSpaceDE w:val="0"/>
              <w:autoSpaceDN w:val="0"/>
              <w:adjustRightInd w:val="0"/>
              <w:jc w:val="center"/>
              <w:rPr>
                <w:color w:val="FF0000"/>
                <w:sz w:val="16"/>
                <w:szCs w:val="16"/>
              </w:rPr>
            </w:pPr>
            <w:r w:rsidRPr="001535AE">
              <w:rPr>
                <w:color w:val="FF0000"/>
                <w:sz w:val="16"/>
                <w:szCs w:val="16"/>
              </w:rPr>
              <w:t>46</w:t>
            </w:r>
          </w:p>
          <w:p w:rsidR="002C1AA2" w:rsidRPr="001535AE" w:rsidRDefault="002C1AA2" w:rsidP="00432104">
            <w:pPr>
              <w:autoSpaceDE w:val="0"/>
              <w:autoSpaceDN w:val="0"/>
              <w:adjustRightInd w:val="0"/>
              <w:jc w:val="center"/>
              <w:rPr>
                <w:sz w:val="16"/>
                <w:szCs w:val="16"/>
              </w:rPr>
            </w:pPr>
            <w:r w:rsidRPr="001535AE">
              <w:rPr>
                <w:color w:val="FF0000"/>
                <w:sz w:val="16"/>
                <w:szCs w:val="16"/>
              </w:rPr>
              <w:t>36</w:t>
            </w:r>
          </w:p>
        </w:tc>
      </w:tr>
    </w:tbl>
    <w:p w:rsidR="002C1AA2" w:rsidRDefault="002C1AA2" w:rsidP="002C1AA2">
      <w:pPr>
        <w:autoSpaceDE w:val="0"/>
        <w:autoSpaceDN w:val="0"/>
        <w:adjustRightInd w:val="0"/>
        <w:rPr>
          <w:rFonts w:ascii="Book Antiqua" w:hAnsi="Book Antiqua" w:cs="HelveticaNeue-Light"/>
          <w:i/>
          <w:color w:val="000000"/>
        </w:rPr>
      </w:pPr>
    </w:p>
    <w:p w:rsidR="002C1AA2" w:rsidRPr="00FF49F9" w:rsidRDefault="002C1AA2" w:rsidP="002C1AA2">
      <w:pPr>
        <w:pStyle w:val="Sansinterligne"/>
        <w:rPr>
          <w:b w:val="0"/>
          <w:sz w:val="22"/>
          <w:szCs w:val="22"/>
        </w:rPr>
      </w:pPr>
      <w:r w:rsidRPr="00FF49F9">
        <w:rPr>
          <w:b w:val="0"/>
          <w:sz w:val="22"/>
          <w:szCs w:val="22"/>
        </w:rPr>
        <w:t>Selon les Echos du 31 mars</w:t>
      </w:r>
      <w:r>
        <w:rPr>
          <w:b w:val="0"/>
          <w:sz w:val="22"/>
          <w:szCs w:val="22"/>
        </w:rPr>
        <w:t xml:space="preserve"> (source le cabinet américain Massolution)</w:t>
      </w:r>
      <w:r w:rsidRPr="00FF49F9">
        <w:rPr>
          <w:b w:val="0"/>
          <w:sz w:val="22"/>
          <w:szCs w:val="22"/>
        </w:rPr>
        <w:t xml:space="preserve">, les sites de crowdfunding à travers le monde  ont recueilli en 2014 16,2Md$ en progression de 167% au regard de 2013, avec une prévision de </w:t>
      </w:r>
      <w:r>
        <w:rPr>
          <w:b w:val="0"/>
          <w:sz w:val="22"/>
          <w:szCs w:val="22"/>
        </w:rPr>
        <w:t xml:space="preserve">34,4Md€ pour 2015 ; l’Amérique du nord a recueilli 9,5Md, l’Asie 3,4Md et l’Europe 3,3Md. </w:t>
      </w:r>
      <w:r w:rsidRPr="00FF49F9">
        <w:rPr>
          <w:b w:val="0"/>
          <w:sz w:val="22"/>
          <w:szCs w:val="22"/>
        </w:rPr>
        <w:t xml:space="preserve">Les prêts forment 68% de la collecte </w:t>
      </w:r>
      <w:r>
        <w:rPr>
          <w:b w:val="0"/>
          <w:sz w:val="22"/>
          <w:szCs w:val="22"/>
        </w:rPr>
        <w:t xml:space="preserve"> avec 11Md, les dons 4,5Md dont 2,7 avec contrepartie.</w:t>
      </w:r>
    </w:p>
    <w:p w:rsidR="002C1AA2" w:rsidRPr="00512C0E" w:rsidRDefault="002C1AA2" w:rsidP="002C1AA2">
      <w:pPr>
        <w:autoSpaceDE w:val="0"/>
        <w:autoSpaceDN w:val="0"/>
        <w:adjustRightInd w:val="0"/>
        <w:rPr>
          <w:rFonts w:ascii="Book Antiqua" w:hAnsi="Book Antiqua" w:cs="HelveticaNeue-Light"/>
          <w:i/>
          <w:color w:val="000000"/>
        </w:rPr>
      </w:pPr>
    </w:p>
    <w:p w:rsidR="002C1AA2" w:rsidRPr="007517FC" w:rsidRDefault="002C1AA2" w:rsidP="002C1AA2">
      <w:pPr>
        <w:pStyle w:val="Sansinterligne"/>
        <w:rPr>
          <w:sz w:val="22"/>
          <w:szCs w:val="22"/>
        </w:rPr>
      </w:pPr>
    </w:p>
    <w:p w:rsidR="002C1AA2" w:rsidRPr="001E0653" w:rsidRDefault="002C1AA2" w:rsidP="002C1AA2">
      <w:pPr>
        <w:pStyle w:val="Sansinterligne"/>
      </w:pPr>
      <w:r w:rsidRPr="001E0653">
        <w:t>FSE et FEDER en France, une gestion des crédits peu efficace et coûteuse, un impact des actions insuffisamment évalué, un nombre de priorités retenues trop éle</w:t>
      </w:r>
      <w:r>
        <w:t>vé, trop de gestionnaires et de</w:t>
      </w:r>
      <w:r w:rsidRPr="001E0653">
        <w:t xml:space="preserve"> bénéficiaires, et des conséquences financières lourdes</w:t>
      </w:r>
    </w:p>
    <w:p w:rsidR="002C1AA2" w:rsidRPr="00055619" w:rsidRDefault="002C1AA2" w:rsidP="002C1AA2">
      <w:pPr>
        <w:pStyle w:val="Sansinterligne"/>
        <w:rPr>
          <w:rFonts w:ascii="Book Antiqua" w:hAnsi="Book Antiqua"/>
          <w:b w:val="0"/>
          <w:i/>
          <w:sz w:val="22"/>
          <w:szCs w:val="22"/>
        </w:rPr>
      </w:pPr>
      <w:r w:rsidRPr="00055619">
        <w:rPr>
          <w:rFonts w:ascii="Book Antiqua" w:hAnsi="Book Antiqua"/>
          <w:b w:val="0"/>
          <w:i/>
          <w:sz w:val="22"/>
          <w:szCs w:val="22"/>
        </w:rPr>
        <w:t xml:space="preserve">« La gestion par la France des fonds structurels européens : </w:t>
      </w:r>
      <w:r>
        <w:rPr>
          <w:rFonts w:ascii="Book Antiqua" w:hAnsi="Book Antiqua"/>
          <w:b w:val="0"/>
          <w:i/>
          <w:sz w:val="22"/>
          <w:szCs w:val="22"/>
        </w:rPr>
        <w:t>améliorer</w:t>
      </w:r>
      <w:r w:rsidRPr="00055619">
        <w:rPr>
          <w:rFonts w:ascii="Book Antiqua" w:hAnsi="Book Antiqua"/>
          <w:b w:val="0"/>
          <w:i/>
          <w:sz w:val="22"/>
          <w:szCs w:val="22"/>
        </w:rPr>
        <w:t>, simplifier, évaluer », Cour des comptes</w:t>
      </w:r>
      <w:r>
        <w:rPr>
          <w:rFonts w:ascii="Book Antiqua" w:hAnsi="Book Antiqua"/>
          <w:b w:val="0"/>
          <w:i/>
          <w:sz w:val="22"/>
          <w:szCs w:val="22"/>
        </w:rPr>
        <w:t xml:space="preserve">, extraits du </w:t>
      </w:r>
      <w:r>
        <w:rPr>
          <w:rFonts w:ascii="Book Antiqua" w:hAnsi="Book Antiqua" w:cs="Arial"/>
          <w:b w:val="0"/>
          <w:i/>
          <w:sz w:val="22"/>
          <w:szCs w:val="22"/>
        </w:rPr>
        <w:t>r</w:t>
      </w:r>
      <w:r w:rsidRPr="00055619">
        <w:rPr>
          <w:rFonts w:ascii="Book Antiqua" w:hAnsi="Book Antiqua" w:cs="Arial"/>
          <w:b w:val="0"/>
          <w:i/>
          <w:sz w:val="22"/>
          <w:szCs w:val="22"/>
        </w:rPr>
        <w:t>apport public annuel 2015</w:t>
      </w:r>
      <w:r>
        <w:rPr>
          <w:rFonts w:ascii="Book Antiqua" w:hAnsi="Book Antiqua" w:cs="Arial"/>
          <w:b w:val="0"/>
          <w:i/>
          <w:sz w:val="22"/>
          <w:szCs w:val="22"/>
        </w:rPr>
        <w:t>, février</w:t>
      </w:r>
    </w:p>
    <w:p w:rsidR="002C1AA2" w:rsidRDefault="002C1AA2" w:rsidP="002C1AA2">
      <w:pPr>
        <w:pStyle w:val="Sansinterligne"/>
        <w:rPr>
          <w:b w:val="0"/>
          <w:sz w:val="22"/>
          <w:szCs w:val="22"/>
        </w:rPr>
      </w:pPr>
    </w:p>
    <w:p w:rsidR="002C1AA2" w:rsidRPr="00533453" w:rsidRDefault="002C1AA2" w:rsidP="002C1AA2">
      <w:pPr>
        <w:pStyle w:val="Sansinterligne"/>
        <w:rPr>
          <w:b w:val="0"/>
          <w:sz w:val="22"/>
          <w:szCs w:val="22"/>
        </w:rPr>
      </w:pPr>
      <w:r w:rsidRPr="00533453">
        <w:rPr>
          <w:b w:val="0"/>
          <w:sz w:val="22"/>
          <w:szCs w:val="22"/>
        </w:rPr>
        <w:t>Au cours de la période de programmation financière 2007-2013,</w:t>
      </w:r>
      <w:r>
        <w:rPr>
          <w:b w:val="0"/>
          <w:sz w:val="22"/>
          <w:szCs w:val="22"/>
        </w:rPr>
        <w:t xml:space="preserve"> la France a bénéficié de 14,3</w:t>
      </w:r>
      <w:r w:rsidRPr="00533453">
        <w:rPr>
          <w:b w:val="0"/>
          <w:sz w:val="22"/>
          <w:szCs w:val="22"/>
        </w:rPr>
        <w:t>Md€</w:t>
      </w:r>
      <w:r>
        <w:rPr>
          <w:b w:val="0"/>
          <w:sz w:val="22"/>
          <w:szCs w:val="22"/>
        </w:rPr>
        <w:t xml:space="preserve"> provenant du fonds européen de </w:t>
      </w:r>
      <w:r w:rsidRPr="00533453">
        <w:rPr>
          <w:b w:val="0"/>
          <w:sz w:val="22"/>
          <w:szCs w:val="22"/>
        </w:rPr>
        <w:t>développement régional (FEDER) et du fonds social européen (FSE).</w:t>
      </w:r>
    </w:p>
    <w:p w:rsidR="002C1AA2" w:rsidRDefault="002C1AA2" w:rsidP="002C1AA2">
      <w:pPr>
        <w:pStyle w:val="Sansinterligne"/>
        <w:rPr>
          <w:b w:val="0"/>
          <w:sz w:val="22"/>
          <w:szCs w:val="22"/>
        </w:rPr>
      </w:pPr>
      <w:r w:rsidRPr="00533453">
        <w:rPr>
          <w:b w:val="0"/>
          <w:sz w:val="22"/>
          <w:szCs w:val="22"/>
        </w:rPr>
        <w:t xml:space="preserve">Le FEDER se consacre </w:t>
      </w:r>
      <w:r>
        <w:rPr>
          <w:b w:val="0"/>
          <w:sz w:val="22"/>
          <w:szCs w:val="22"/>
        </w:rPr>
        <w:t xml:space="preserve">à trois domaines prioritaires : </w:t>
      </w:r>
      <w:r w:rsidRPr="00533453">
        <w:rPr>
          <w:b w:val="0"/>
          <w:sz w:val="22"/>
          <w:szCs w:val="22"/>
        </w:rPr>
        <w:t>l’innovation et l’économie de la conn</w:t>
      </w:r>
      <w:r>
        <w:rPr>
          <w:b w:val="0"/>
          <w:sz w:val="22"/>
          <w:szCs w:val="22"/>
        </w:rPr>
        <w:t xml:space="preserve">aissance, l’environnement et la </w:t>
      </w:r>
      <w:r w:rsidRPr="00533453">
        <w:rPr>
          <w:b w:val="0"/>
          <w:sz w:val="22"/>
          <w:szCs w:val="22"/>
        </w:rPr>
        <w:t xml:space="preserve">prévention des risques, l’accès aux </w:t>
      </w:r>
      <w:r>
        <w:rPr>
          <w:b w:val="0"/>
          <w:sz w:val="22"/>
          <w:szCs w:val="22"/>
        </w:rPr>
        <w:t xml:space="preserve">services de transport et de </w:t>
      </w:r>
      <w:r w:rsidRPr="00533453">
        <w:rPr>
          <w:b w:val="0"/>
          <w:sz w:val="22"/>
          <w:szCs w:val="22"/>
        </w:rPr>
        <w:t xml:space="preserve">télécommunication d’intérêt économique général. </w:t>
      </w:r>
    </w:p>
    <w:p w:rsidR="002C1AA2" w:rsidRPr="00533453" w:rsidRDefault="002C1AA2" w:rsidP="002C1AA2">
      <w:pPr>
        <w:pStyle w:val="Sansinterligne"/>
        <w:rPr>
          <w:b w:val="0"/>
          <w:sz w:val="22"/>
          <w:szCs w:val="22"/>
        </w:rPr>
      </w:pPr>
      <w:r>
        <w:rPr>
          <w:b w:val="0"/>
          <w:sz w:val="22"/>
          <w:szCs w:val="22"/>
        </w:rPr>
        <w:t xml:space="preserve">Le FSE soutient les </w:t>
      </w:r>
      <w:r w:rsidRPr="00533453">
        <w:rPr>
          <w:b w:val="0"/>
          <w:sz w:val="22"/>
          <w:szCs w:val="22"/>
        </w:rPr>
        <w:t xml:space="preserve">politiques des États membres dans </w:t>
      </w:r>
      <w:r>
        <w:rPr>
          <w:b w:val="0"/>
          <w:sz w:val="22"/>
          <w:szCs w:val="22"/>
        </w:rPr>
        <w:t xml:space="preserve">les domaines de l’emploi, de la </w:t>
      </w:r>
      <w:r w:rsidRPr="00533453">
        <w:rPr>
          <w:b w:val="0"/>
          <w:sz w:val="22"/>
          <w:szCs w:val="22"/>
        </w:rPr>
        <w:t>formation professionnelle, de la lutte contre l’exclusion et de la réduction</w:t>
      </w:r>
      <w:r>
        <w:rPr>
          <w:b w:val="0"/>
          <w:sz w:val="22"/>
          <w:szCs w:val="22"/>
        </w:rPr>
        <w:t xml:space="preserve"> </w:t>
      </w:r>
      <w:r w:rsidRPr="00533453">
        <w:rPr>
          <w:b w:val="0"/>
          <w:sz w:val="22"/>
          <w:szCs w:val="22"/>
        </w:rPr>
        <w:t>des inégalités territoriales : entre 2007 e</w:t>
      </w:r>
      <w:r>
        <w:rPr>
          <w:b w:val="0"/>
          <w:sz w:val="22"/>
          <w:szCs w:val="22"/>
        </w:rPr>
        <w:t xml:space="preserve">t 2012, près de 4 millions </w:t>
      </w:r>
      <w:r w:rsidRPr="00533453">
        <w:rPr>
          <w:b w:val="0"/>
          <w:sz w:val="22"/>
          <w:szCs w:val="22"/>
        </w:rPr>
        <w:t>de personnes ont bénéficié en Fran</w:t>
      </w:r>
      <w:r>
        <w:rPr>
          <w:b w:val="0"/>
          <w:sz w:val="22"/>
          <w:szCs w:val="22"/>
        </w:rPr>
        <w:t xml:space="preserve">ce d’une action de formation ou </w:t>
      </w:r>
      <w:r w:rsidRPr="00533453">
        <w:rPr>
          <w:b w:val="0"/>
          <w:sz w:val="22"/>
          <w:szCs w:val="22"/>
        </w:rPr>
        <w:t>d’insertion cofinancée par des crédits FSE.</w:t>
      </w:r>
    </w:p>
    <w:p w:rsidR="002C1AA2" w:rsidRPr="00533453" w:rsidRDefault="002C1AA2" w:rsidP="002C1AA2">
      <w:pPr>
        <w:pStyle w:val="Sansinterligne"/>
        <w:rPr>
          <w:b w:val="0"/>
          <w:sz w:val="22"/>
          <w:szCs w:val="22"/>
        </w:rPr>
      </w:pPr>
      <w:r>
        <w:rPr>
          <w:b w:val="0"/>
          <w:sz w:val="22"/>
          <w:szCs w:val="22"/>
        </w:rPr>
        <w:t>En ajoutant aux 14,3</w:t>
      </w:r>
      <w:r w:rsidRPr="00533453">
        <w:rPr>
          <w:b w:val="0"/>
          <w:sz w:val="22"/>
          <w:szCs w:val="22"/>
        </w:rPr>
        <w:t>Md€ d</w:t>
      </w:r>
      <w:r>
        <w:rPr>
          <w:b w:val="0"/>
          <w:sz w:val="22"/>
          <w:szCs w:val="22"/>
        </w:rPr>
        <w:t xml:space="preserve">e crédits européens 13,9Md€ de </w:t>
      </w:r>
      <w:r w:rsidRPr="00533453">
        <w:rPr>
          <w:b w:val="0"/>
          <w:sz w:val="22"/>
          <w:szCs w:val="22"/>
        </w:rPr>
        <w:t>cofinancements nationaux, ce sont au</w:t>
      </w:r>
      <w:r>
        <w:rPr>
          <w:b w:val="0"/>
          <w:sz w:val="22"/>
          <w:szCs w:val="22"/>
        </w:rPr>
        <w:t xml:space="preserve"> total 28,2Md€ qui ont pu être </w:t>
      </w:r>
      <w:r w:rsidRPr="00533453">
        <w:rPr>
          <w:b w:val="0"/>
          <w:sz w:val="22"/>
          <w:szCs w:val="22"/>
        </w:rPr>
        <w:t>mobilisés au cours de la programmation 2007-2013.</w:t>
      </w:r>
    </w:p>
    <w:p w:rsidR="002C1AA2" w:rsidRDefault="002C1AA2" w:rsidP="002C1AA2">
      <w:pPr>
        <w:pStyle w:val="Sansinterligne"/>
        <w:rPr>
          <w:b w:val="0"/>
          <w:sz w:val="22"/>
          <w:szCs w:val="22"/>
        </w:rPr>
      </w:pPr>
      <w:r w:rsidRPr="00861CFC">
        <w:rPr>
          <w:sz w:val="22"/>
          <w:szCs w:val="22"/>
        </w:rPr>
        <w:t>Une nouvelle programmation des fonds structurels a été engagée pour la période 2014-2020, avec de nouvelles modalités de gestion</w:t>
      </w:r>
      <w:r w:rsidRPr="00533453">
        <w:rPr>
          <w:b w:val="0"/>
          <w:sz w:val="22"/>
          <w:szCs w:val="22"/>
        </w:rPr>
        <w:t xml:space="preserve"> : la quasi-intégralité des cr</w:t>
      </w:r>
      <w:r>
        <w:rPr>
          <w:b w:val="0"/>
          <w:sz w:val="22"/>
          <w:szCs w:val="22"/>
        </w:rPr>
        <w:t xml:space="preserve">édits du FEDER et 35% des </w:t>
      </w:r>
      <w:r w:rsidRPr="00533453">
        <w:rPr>
          <w:b w:val="0"/>
          <w:sz w:val="22"/>
          <w:szCs w:val="22"/>
        </w:rPr>
        <w:t>crédits du FSE seront désormais gér</w:t>
      </w:r>
      <w:r>
        <w:rPr>
          <w:b w:val="0"/>
          <w:sz w:val="22"/>
          <w:szCs w:val="22"/>
        </w:rPr>
        <w:t>és directement par les régions.</w:t>
      </w:r>
    </w:p>
    <w:p w:rsidR="002C1AA2" w:rsidRDefault="002C1AA2" w:rsidP="002C1AA2">
      <w:pPr>
        <w:pStyle w:val="Sansinterligne"/>
        <w:rPr>
          <w:b w:val="0"/>
          <w:sz w:val="22"/>
          <w:szCs w:val="22"/>
        </w:rPr>
      </w:pPr>
    </w:p>
    <w:p w:rsidR="002C1AA2" w:rsidRPr="00533453" w:rsidRDefault="002C1AA2" w:rsidP="002C1AA2">
      <w:pPr>
        <w:pStyle w:val="Sansinterligne"/>
        <w:rPr>
          <w:b w:val="0"/>
          <w:sz w:val="22"/>
          <w:szCs w:val="22"/>
        </w:rPr>
      </w:pPr>
      <w:r w:rsidRPr="00036DB4">
        <w:rPr>
          <w:sz w:val="22"/>
          <w:szCs w:val="22"/>
        </w:rPr>
        <w:t>Pour la programmation 2007-2013, la France a</w:t>
      </w:r>
      <w:r>
        <w:rPr>
          <w:sz w:val="22"/>
          <w:szCs w:val="22"/>
        </w:rPr>
        <w:t>vait</w:t>
      </w:r>
      <w:r w:rsidRPr="00036DB4">
        <w:rPr>
          <w:sz w:val="22"/>
          <w:szCs w:val="22"/>
        </w:rPr>
        <w:t xml:space="preserve"> mis en place l’organisation suivante</w:t>
      </w:r>
      <w:r w:rsidRPr="00533453">
        <w:rPr>
          <w:b w:val="0"/>
          <w:sz w:val="22"/>
          <w:szCs w:val="22"/>
        </w:rPr>
        <w:t xml:space="preserve"> :</w:t>
      </w:r>
    </w:p>
    <w:p w:rsidR="002C1AA2" w:rsidRPr="00533453" w:rsidRDefault="002C1AA2" w:rsidP="002C1AA2">
      <w:pPr>
        <w:pStyle w:val="Sansinterligne"/>
        <w:rPr>
          <w:b w:val="0"/>
          <w:sz w:val="22"/>
          <w:szCs w:val="22"/>
        </w:rPr>
      </w:pPr>
      <w:r>
        <w:rPr>
          <w:b w:val="0"/>
          <w:sz w:val="22"/>
          <w:szCs w:val="22"/>
        </w:rPr>
        <w:t xml:space="preserve">- </w:t>
      </w:r>
      <w:r w:rsidRPr="00533453">
        <w:rPr>
          <w:b w:val="0"/>
          <w:sz w:val="22"/>
          <w:szCs w:val="22"/>
        </w:rPr>
        <w:t>pour le FSE, le ministère ch</w:t>
      </w:r>
      <w:r>
        <w:rPr>
          <w:b w:val="0"/>
          <w:sz w:val="22"/>
          <w:szCs w:val="22"/>
        </w:rPr>
        <w:t xml:space="preserve">argé de l’emploi  est l’autorité de gestion du programme national, </w:t>
      </w:r>
      <w:r w:rsidRPr="00533453">
        <w:rPr>
          <w:b w:val="0"/>
          <w:sz w:val="22"/>
          <w:szCs w:val="22"/>
        </w:rPr>
        <w:t xml:space="preserve"> </w:t>
      </w:r>
      <w:r>
        <w:rPr>
          <w:b w:val="0"/>
          <w:sz w:val="22"/>
          <w:szCs w:val="22"/>
        </w:rPr>
        <w:t>gérant directement 15% des crédits, 85% étant</w:t>
      </w:r>
      <w:r w:rsidRPr="00533453">
        <w:rPr>
          <w:b w:val="0"/>
          <w:sz w:val="22"/>
          <w:szCs w:val="22"/>
        </w:rPr>
        <w:t xml:space="preserve"> déconcentrés vers les préfets de région, qui gèrent</w:t>
      </w:r>
      <w:r>
        <w:rPr>
          <w:b w:val="0"/>
          <w:sz w:val="22"/>
          <w:szCs w:val="22"/>
        </w:rPr>
        <w:t xml:space="preserve"> directement 25</w:t>
      </w:r>
      <w:r w:rsidRPr="00533453">
        <w:rPr>
          <w:b w:val="0"/>
          <w:sz w:val="22"/>
          <w:szCs w:val="22"/>
        </w:rPr>
        <w:t>% des cré</w:t>
      </w:r>
      <w:r>
        <w:rPr>
          <w:b w:val="0"/>
          <w:sz w:val="22"/>
          <w:szCs w:val="22"/>
        </w:rPr>
        <w:t xml:space="preserve">dits et peuvent affecter les 60% restants à des </w:t>
      </w:r>
      <w:r w:rsidRPr="00533453">
        <w:rPr>
          <w:b w:val="0"/>
          <w:sz w:val="22"/>
          <w:szCs w:val="22"/>
        </w:rPr>
        <w:t>collectivités ou à d’autres struc</w:t>
      </w:r>
      <w:r>
        <w:rPr>
          <w:b w:val="0"/>
          <w:sz w:val="22"/>
          <w:szCs w:val="22"/>
        </w:rPr>
        <w:t xml:space="preserve">tures locales, dotées du statut </w:t>
      </w:r>
      <w:r w:rsidRPr="00533453">
        <w:rPr>
          <w:b w:val="0"/>
          <w:sz w:val="22"/>
          <w:szCs w:val="22"/>
        </w:rPr>
        <w:t>d’« organismes intermédiaires »</w:t>
      </w:r>
      <w:r>
        <w:rPr>
          <w:b w:val="0"/>
          <w:sz w:val="22"/>
          <w:szCs w:val="22"/>
        </w:rPr>
        <w:t xml:space="preserve">. </w:t>
      </w:r>
    </w:p>
    <w:p w:rsidR="002C1AA2" w:rsidRDefault="002C1AA2" w:rsidP="002C1AA2">
      <w:pPr>
        <w:pStyle w:val="Sansinterligne"/>
        <w:rPr>
          <w:b w:val="0"/>
          <w:sz w:val="22"/>
          <w:szCs w:val="22"/>
        </w:rPr>
      </w:pPr>
      <w:r w:rsidRPr="00533453">
        <w:rPr>
          <w:b w:val="0"/>
          <w:sz w:val="22"/>
          <w:szCs w:val="22"/>
        </w:rPr>
        <w:t xml:space="preserve">- </w:t>
      </w:r>
      <w:r>
        <w:rPr>
          <w:b w:val="0"/>
          <w:sz w:val="22"/>
          <w:szCs w:val="22"/>
        </w:rPr>
        <w:t xml:space="preserve"> </w:t>
      </w:r>
      <w:r w:rsidRPr="00533453">
        <w:rPr>
          <w:b w:val="0"/>
          <w:sz w:val="22"/>
          <w:szCs w:val="22"/>
        </w:rPr>
        <w:t>pour le FED</w:t>
      </w:r>
      <w:r>
        <w:rPr>
          <w:b w:val="0"/>
          <w:sz w:val="22"/>
          <w:szCs w:val="22"/>
        </w:rPr>
        <w:t xml:space="preserve">ER, à l’exception de l’Alsace et du programme </w:t>
      </w:r>
      <w:r w:rsidRPr="00533453">
        <w:rPr>
          <w:b w:val="0"/>
          <w:sz w:val="22"/>
          <w:szCs w:val="22"/>
        </w:rPr>
        <w:t>na</w:t>
      </w:r>
      <w:r>
        <w:rPr>
          <w:b w:val="0"/>
          <w:sz w:val="22"/>
          <w:szCs w:val="22"/>
        </w:rPr>
        <w:t>tional d’assistance technique</w:t>
      </w:r>
      <w:r w:rsidRPr="00533453">
        <w:rPr>
          <w:b w:val="0"/>
          <w:sz w:val="22"/>
          <w:szCs w:val="22"/>
        </w:rPr>
        <w:t>,</w:t>
      </w:r>
      <w:r>
        <w:rPr>
          <w:b w:val="0"/>
          <w:sz w:val="22"/>
          <w:szCs w:val="22"/>
        </w:rPr>
        <w:t xml:space="preserve"> les préfets de région ont été les </w:t>
      </w:r>
      <w:r w:rsidRPr="00533453">
        <w:rPr>
          <w:b w:val="0"/>
          <w:sz w:val="22"/>
          <w:szCs w:val="22"/>
        </w:rPr>
        <w:t>autorités de gestion des progr</w:t>
      </w:r>
      <w:r>
        <w:rPr>
          <w:b w:val="0"/>
          <w:sz w:val="22"/>
          <w:szCs w:val="22"/>
        </w:rPr>
        <w:t xml:space="preserve">ammes opérationnels, avec </w:t>
      </w:r>
      <w:r w:rsidRPr="00533453">
        <w:rPr>
          <w:b w:val="0"/>
          <w:sz w:val="22"/>
          <w:szCs w:val="22"/>
        </w:rPr>
        <w:t>possibilité de déléguer des crédits à des collectivités territo</w:t>
      </w:r>
      <w:r>
        <w:rPr>
          <w:b w:val="0"/>
          <w:sz w:val="22"/>
          <w:szCs w:val="22"/>
        </w:rPr>
        <w:t>riales ou à des organismes intermédiaires.</w:t>
      </w:r>
    </w:p>
    <w:p w:rsidR="002C1AA2" w:rsidRDefault="002C1AA2" w:rsidP="002C1AA2">
      <w:pPr>
        <w:pStyle w:val="Sansinterligne"/>
        <w:rPr>
          <w:b w:val="0"/>
          <w:sz w:val="22"/>
          <w:szCs w:val="22"/>
        </w:rPr>
      </w:pPr>
      <w:r>
        <w:rPr>
          <w:b w:val="0"/>
          <w:sz w:val="22"/>
          <w:szCs w:val="22"/>
        </w:rPr>
        <w:t xml:space="preserve">8 </w:t>
      </w:r>
      <w:r w:rsidRPr="00036DB4">
        <w:rPr>
          <w:b w:val="0"/>
          <w:sz w:val="22"/>
          <w:szCs w:val="22"/>
        </w:rPr>
        <w:t xml:space="preserve">États membres </w:t>
      </w:r>
      <w:r>
        <w:rPr>
          <w:b w:val="0"/>
          <w:sz w:val="22"/>
          <w:szCs w:val="22"/>
        </w:rPr>
        <w:t>(dont la France, les Pays-Bas, le Royaume-Uni ou l’Autriche)</w:t>
      </w:r>
      <w:r w:rsidRPr="00036DB4">
        <w:rPr>
          <w:b w:val="0"/>
          <w:sz w:val="22"/>
          <w:szCs w:val="22"/>
        </w:rPr>
        <w:t xml:space="preserve"> ont fait </w:t>
      </w:r>
      <w:r>
        <w:rPr>
          <w:b w:val="0"/>
          <w:sz w:val="22"/>
          <w:szCs w:val="22"/>
        </w:rPr>
        <w:t xml:space="preserve">le choix </w:t>
      </w:r>
      <w:r w:rsidRPr="00036DB4">
        <w:rPr>
          <w:b w:val="0"/>
          <w:sz w:val="22"/>
          <w:szCs w:val="22"/>
        </w:rPr>
        <w:t>de programmes opérationnels entièrement régionalisés</w:t>
      </w:r>
      <w:r>
        <w:rPr>
          <w:b w:val="0"/>
          <w:sz w:val="22"/>
          <w:szCs w:val="22"/>
        </w:rPr>
        <w:t>, alors que l</w:t>
      </w:r>
      <w:r w:rsidRPr="00036DB4">
        <w:rPr>
          <w:b w:val="0"/>
          <w:sz w:val="22"/>
          <w:szCs w:val="22"/>
        </w:rPr>
        <w:t>e modèle de gesti</w:t>
      </w:r>
      <w:r>
        <w:rPr>
          <w:b w:val="0"/>
          <w:sz w:val="22"/>
          <w:szCs w:val="22"/>
        </w:rPr>
        <w:t>on du FSE est plus centralisé (</w:t>
      </w:r>
      <w:r w:rsidRPr="00036DB4">
        <w:rPr>
          <w:b w:val="0"/>
          <w:sz w:val="22"/>
          <w:szCs w:val="22"/>
        </w:rPr>
        <w:t>tous les É</w:t>
      </w:r>
      <w:r>
        <w:rPr>
          <w:b w:val="0"/>
          <w:sz w:val="22"/>
          <w:szCs w:val="22"/>
        </w:rPr>
        <w:t xml:space="preserve">tats ont </w:t>
      </w:r>
      <w:r w:rsidRPr="00036DB4">
        <w:rPr>
          <w:b w:val="0"/>
          <w:sz w:val="22"/>
          <w:szCs w:val="22"/>
        </w:rPr>
        <w:t>au moins un programme opérationnel national</w:t>
      </w:r>
      <w:r>
        <w:rPr>
          <w:b w:val="0"/>
          <w:sz w:val="22"/>
          <w:szCs w:val="22"/>
        </w:rPr>
        <w:t>)</w:t>
      </w:r>
      <w:r w:rsidRPr="00036DB4">
        <w:rPr>
          <w:b w:val="0"/>
          <w:sz w:val="22"/>
          <w:szCs w:val="22"/>
        </w:rPr>
        <w:t xml:space="preserve">. </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1E16BA">
        <w:rPr>
          <w:sz w:val="22"/>
          <w:szCs w:val="22"/>
        </w:rPr>
        <w:t>Le choix du mode de gestion ne semble pas déterminant pour les résultats obtenus du point de vue du taux de programmation</w:t>
      </w:r>
      <w:r>
        <w:rPr>
          <w:b w:val="0"/>
          <w:sz w:val="22"/>
          <w:szCs w:val="22"/>
        </w:rPr>
        <w:t xml:space="preserve"> : la France se </w:t>
      </w:r>
      <w:r w:rsidRPr="00036DB4">
        <w:rPr>
          <w:b w:val="0"/>
          <w:sz w:val="22"/>
          <w:szCs w:val="22"/>
        </w:rPr>
        <w:t>situait ainsi au début de 2012 en deçà</w:t>
      </w:r>
      <w:r>
        <w:rPr>
          <w:b w:val="0"/>
          <w:sz w:val="22"/>
          <w:szCs w:val="22"/>
        </w:rPr>
        <w:t xml:space="preserve"> de la moyenne européenne (68% contre 71% en moyenne), derrière le Royaume-Uni (81%), l’Allemagne (71%) et l’Espagne (69%), mais devant l’Italie (58%)</w:t>
      </w:r>
      <w:r w:rsidRPr="00036DB4">
        <w:rPr>
          <w:b w:val="0"/>
          <w:sz w:val="22"/>
          <w:szCs w:val="22"/>
        </w:rPr>
        <w:t>.</w:t>
      </w:r>
    </w:p>
    <w:p w:rsidR="002C1AA2" w:rsidRPr="001E16BA" w:rsidRDefault="002C1AA2" w:rsidP="002C1AA2">
      <w:pPr>
        <w:pStyle w:val="Sansinterligne"/>
        <w:rPr>
          <w:sz w:val="22"/>
          <w:szCs w:val="22"/>
        </w:rPr>
      </w:pPr>
    </w:p>
    <w:p w:rsidR="002C1AA2" w:rsidRDefault="002C1AA2" w:rsidP="002C1AA2">
      <w:pPr>
        <w:pStyle w:val="Sansinterligne"/>
        <w:rPr>
          <w:sz w:val="22"/>
          <w:szCs w:val="22"/>
        </w:rPr>
      </w:pPr>
      <w:r w:rsidRPr="001E16BA">
        <w:rPr>
          <w:sz w:val="22"/>
          <w:szCs w:val="22"/>
        </w:rPr>
        <w:t>La Cour des Comptes constate une gestion insatisfaisante</w:t>
      </w:r>
      <w:r>
        <w:rPr>
          <w:sz w:val="22"/>
          <w:szCs w:val="22"/>
        </w:rPr>
        <w:t xml:space="preserve"> :  </w:t>
      </w:r>
    </w:p>
    <w:p w:rsidR="002C1AA2" w:rsidRDefault="002C1AA2" w:rsidP="002C1AA2">
      <w:pPr>
        <w:pStyle w:val="Sansinterligne"/>
        <w:rPr>
          <w:sz w:val="22"/>
          <w:szCs w:val="22"/>
        </w:rPr>
      </w:pPr>
      <w:r w:rsidRPr="00D429F6">
        <w:rPr>
          <w:sz w:val="22"/>
          <w:szCs w:val="22"/>
        </w:rPr>
        <w:t>La longueur des délais d’instruction, de programmation, d’engagement des crédits, de contrôle du service fait et de paiement</w:t>
      </w:r>
      <w:r w:rsidRPr="001E16BA">
        <w:rPr>
          <w:b w:val="0"/>
          <w:sz w:val="22"/>
          <w:szCs w:val="22"/>
        </w:rPr>
        <w:t xml:space="preserve"> est un facteur de découragement pour les porteurs de projet</w:t>
      </w:r>
      <w:r>
        <w:rPr>
          <w:sz w:val="22"/>
          <w:szCs w:val="22"/>
        </w:rPr>
        <w:t xml:space="preserve"> </w:t>
      </w:r>
      <w:r w:rsidRPr="001E16BA">
        <w:rPr>
          <w:b w:val="0"/>
          <w:sz w:val="22"/>
          <w:szCs w:val="22"/>
        </w:rPr>
        <w:t>et a pour effet de réserver l’usage des fonds structurels à des opérateurs</w:t>
      </w:r>
      <w:r>
        <w:rPr>
          <w:sz w:val="22"/>
          <w:szCs w:val="22"/>
        </w:rPr>
        <w:t xml:space="preserve"> </w:t>
      </w:r>
      <w:r w:rsidRPr="001E16BA">
        <w:rPr>
          <w:b w:val="0"/>
          <w:sz w:val="22"/>
          <w:szCs w:val="22"/>
        </w:rPr>
        <w:t>bénéficiant d’une trésorerie suffisante pour leur permettre d’attendre leur</w:t>
      </w:r>
      <w:r>
        <w:rPr>
          <w:sz w:val="22"/>
          <w:szCs w:val="22"/>
        </w:rPr>
        <w:t xml:space="preserve"> </w:t>
      </w:r>
      <w:r>
        <w:rPr>
          <w:b w:val="0"/>
          <w:sz w:val="22"/>
          <w:szCs w:val="22"/>
        </w:rPr>
        <w:t>versement (</w:t>
      </w:r>
      <w:r w:rsidRPr="001E16BA">
        <w:rPr>
          <w:b w:val="0"/>
          <w:sz w:val="22"/>
          <w:szCs w:val="22"/>
        </w:rPr>
        <w:t>le délai entre le dépôt d’une demande de financement</w:t>
      </w:r>
      <w:r>
        <w:rPr>
          <w:sz w:val="22"/>
          <w:szCs w:val="22"/>
        </w:rPr>
        <w:t xml:space="preserve"> </w:t>
      </w:r>
      <w:r w:rsidRPr="001E16BA">
        <w:rPr>
          <w:b w:val="0"/>
          <w:sz w:val="22"/>
          <w:szCs w:val="22"/>
        </w:rPr>
        <w:t>du FSE auprès des services de l’État et le versement des fonds est</w:t>
      </w:r>
      <w:r>
        <w:rPr>
          <w:b w:val="0"/>
          <w:sz w:val="22"/>
          <w:szCs w:val="22"/>
        </w:rPr>
        <w:t xml:space="preserve"> supérieur à 16</w:t>
      </w:r>
      <w:r w:rsidRPr="001E16BA">
        <w:rPr>
          <w:b w:val="0"/>
          <w:sz w:val="22"/>
          <w:szCs w:val="22"/>
        </w:rPr>
        <w:t xml:space="preserve"> mois </w:t>
      </w:r>
      <w:r>
        <w:rPr>
          <w:b w:val="0"/>
          <w:sz w:val="22"/>
          <w:szCs w:val="22"/>
        </w:rPr>
        <w:t>(5 pour</w:t>
      </w:r>
      <w:r w:rsidRPr="001E16BA">
        <w:rPr>
          <w:b w:val="0"/>
          <w:sz w:val="22"/>
          <w:szCs w:val="22"/>
        </w:rPr>
        <w:t xml:space="preserve"> l’instruction des dossier</w:t>
      </w:r>
      <w:r>
        <w:rPr>
          <w:b w:val="0"/>
          <w:sz w:val="22"/>
          <w:szCs w:val="22"/>
        </w:rPr>
        <w:t>s, 8</w:t>
      </w:r>
      <w:r>
        <w:rPr>
          <w:sz w:val="22"/>
          <w:szCs w:val="22"/>
        </w:rPr>
        <w:t xml:space="preserve"> </w:t>
      </w:r>
      <w:r w:rsidRPr="001E16BA">
        <w:rPr>
          <w:b w:val="0"/>
          <w:sz w:val="22"/>
          <w:szCs w:val="22"/>
        </w:rPr>
        <w:t>p</w:t>
      </w:r>
      <w:r>
        <w:rPr>
          <w:b w:val="0"/>
          <w:sz w:val="22"/>
          <w:szCs w:val="22"/>
        </w:rPr>
        <w:t>our le contrôle du service fait et 3 mois pour le paiement)</w:t>
      </w:r>
      <w:r w:rsidRPr="001E16BA">
        <w:rPr>
          <w:b w:val="0"/>
          <w:sz w:val="22"/>
          <w:szCs w:val="22"/>
        </w:rPr>
        <w:t>.</w:t>
      </w:r>
      <w:r>
        <w:rPr>
          <w:sz w:val="22"/>
          <w:szCs w:val="22"/>
        </w:rPr>
        <w:t xml:space="preserve"> </w:t>
      </w:r>
    </w:p>
    <w:p w:rsidR="002C1AA2" w:rsidRPr="00D429F6" w:rsidRDefault="002C1AA2" w:rsidP="002C1AA2">
      <w:pPr>
        <w:pStyle w:val="Sansinterligne"/>
        <w:rPr>
          <w:sz w:val="22"/>
          <w:szCs w:val="22"/>
        </w:rPr>
      </w:pPr>
      <w:r w:rsidRPr="00D429F6">
        <w:rPr>
          <w:sz w:val="22"/>
          <w:szCs w:val="22"/>
        </w:rPr>
        <w:t>La multiplicité des intervenants contribue à expliquer l’importance de ces délais.</w:t>
      </w:r>
    </w:p>
    <w:p w:rsidR="002C1AA2" w:rsidRDefault="002C1AA2" w:rsidP="002C1AA2">
      <w:pPr>
        <w:pStyle w:val="Sansinterligne"/>
        <w:rPr>
          <w:b w:val="0"/>
          <w:sz w:val="22"/>
          <w:szCs w:val="22"/>
        </w:rPr>
      </w:pPr>
    </w:p>
    <w:p w:rsidR="002C1AA2" w:rsidRPr="001E16BA" w:rsidRDefault="002C1AA2" w:rsidP="002C1AA2">
      <w:pPr>
        <w:pStyle w:val="Sansinterligne"/>
        <w:rPr>
          <w:b w:val="0"/>
          <w:sz w:val="22"/>
          <w:szCs w:val="22"/>
        </w:rPr>
      </w:pPr>
      <w:r w:rsidRPr="00D429F6">
        <w:rPr>
          <w:sz w:val="22"/>
          <w:szCs w:val="22"/>
        </w:rPr>
        <w:t>La France devra impérativement réduire ces délais</w:t>
      </w:r>
      <w:r>
        <w:rPr>
          <w:b w:val="0"/>
          <w:sz w:val="22"/>
          <w:szCs w:val="22"/>
        </w:rPr>
        <w:t xml:space="preserve">, conformément à </w:t>
      </w:r>
      <w:r w:rsidRPr="001E16BA">
        <w:rPr>
          <w:b w:val="0"/>
          <w:sz w:val="22"/>
          <w:szCs w:val="22"/>
        </w:rPr>
        <w:t>l’article 132 du règlement « gé</w:t>
      </w:r>
      <w:r>
        <w:rPr>
          <w:b w:val="0"/>
          <w:sz w:val="22"/>
          <w:szCs w:val="22"/>
        </w:rPr>
        <w:t>néral » n° 1303-2013</w:t>
      </w:r>
      <w:r w:rsidRPr="001E16BA">
        <w:rPr>
          <w:b w:val="0"/>
          <w:sz w:val="22"/>
          <w:szCs w:val="22"/>
        </w:rPr>
        <w:t xml:space="preserve"> pour </w:t>
      </w:r>
      <w:r>
        <w:rPr>
          <w:b w:val="0"/>
          <w:sz w:val="22"/>
          <w:szCs w:val="22"/>
        </w:rPr>
        <w:t>la programmation 2014-2020 (</w:t>
      </w:r>
      <w:r w:rsidRPr="001E16BA">
        <w:rPr>
          <w:b w:val="0"/>
          <w:sz w:val="22"/>
          <w:szCs w:val="22"/>
        </w:rPr>
        <w:t>« l’autori</w:t>
      </w:r>
      <w:r>
        <w:rPr>
          <w:b w:val="0"/>
          <w:sz w:val="22"/>
          <w:szCs w:val="22"/>
        </w:rPr>
        <w:t xml:space="preserve">té de gestion veille à ce qu’un </w:t>
      </w:r>
      <w:r w:rsidRPr="001E16BA">
        <w:rPr>
          <w:b w:val="0"/>
          <w:sz w:val="22"/>
          <w:szCs w:val="22"/>
        </w:rPr>
        <w:t>bénéficiaire reçoive le montant total des d</w:t>
      </w:r>
      <w:r>
        <w:rPr>
          <w:b w:val="0"/>
          <w:sz w:val="22"/>
          <w:szCs w:val="22"/>
        </w:rPr>
        <w:t xml:space="preserve">épenses exigibles dues dans son </w:t>
      </w:r>
      <w:r w:rsidRPr="001E16BA">
        <w:rPr>
          <w:b w:val="0"/>
          <w:sz w:val="22"/>
          <w:szCs w:val="22"/>
        </w:rPr>
        <w:t>intégralité et au plus tard 90 jours à compte</w:t>
      </w:r>
      <w:r>
        <w:rPr>
          <w:b w:val="0"/>
          <w:sz w:val="22"/>
          <w:szCs w:val="22"/>
        </w:rPr>
        <w:t xml:space="preserve">r de la date de présentation de </w:t>
      </w:r>
      <w:r w:rsidRPr="001E16BA">
        <w:rPr>
          <w:b w:val="0"/>
          <w:sz w:val="22"/>
          <w:szCs w:val="22"/>
        </w:rPr>
        <w:t>la demande de paiement par le bénéficiaire ».</w:t>
      </w:r>
    </w:p>
    <w:p w:rsidR="002C1AA2" w:rsidRDefault="002C1AA2" w:rsidP="002C1AA2">
      <w:pPr>
        <w:pStyle w:val="Sansinterligne"/>
        <w:rPr>
          <w:b w:val="0"/>
          <w:sz w:val="22"/>
          <w:szCs w:val="22"/>
        </w:rPr>
      </w:pPr>
      <w:r w:rsidRPr="000D7DD6">
        <w:rPr>
          <w:sz w:val="22"/>
          <w:szCs w:val="22"/>
        </w:rPr>
        <w:t>La justification des dépenses est également une source de complexité</w:t>
      </w:r>
      <w:r>
        <w:rPr>
          <w:b w:val="0"/>
          <w:sz w:val="22"/>
          <w:szCs w:val="22"/>
        </w:rPr>
        <w:t>, malgré</w:t>
      </w:r>
      <w:r w:rsidRPr="001E16BA">
        <w:rPr>
          <w:b w:val="0"/>
          <w:sz w:val="22"/>
          <w:szCs w:val="22"/>
        </w:rPr>
        <w:t xml:space="preserve"> des mesur</w:t>
      </w:r>
      <w:r>
        <w:rPr>
          <w:b w:val="0"/>
          <w:sz w:val="22"/>
          <w:szCs w:val="22"/>
        </w:rPr>
        <w:t xml:space="preserve">es de simplification, telles la mise </w:t>
      </w:r>
      <w:r w:rsidRPr="001E16BA">
        <w:rPr>
          <w:b w:val="0"/>
          <w:sz w:val="22"/>
          <w:szCs w:val="22"/>
        </w:rPr>
        <w:t>en place de coûts standards unitaire</w:t>
      </w:r>
      <w:r>
        <w:rPr>
          <w:b w:val="0"/>
          <w:sz w:val="22"/>
          <w:szCs w:val="22"/>
        </w:rPr>
        <w:t>s, ou, pour les opérations d’un montant inférieur à 50 000</w:t>
      </w:r>
      <w:r w:rsidRPr="001E16BA">
        <w:rPr>
          <w:b w:val="0"/>
          <w:sz w:val="22"/>
          <w:szCs w:val="22"/>
        </w:rPr>
        <w:t>€, de coûts forfaitaires dispensant d’un recour</w:t>
      </w:r>
      <w:r>
        <w:rPr>
          <w:b w:val="0"/>
          <w:sz w:val="22"/>
          <w:szCs w:val="22"/>
        </w:rPr>
        <w:t xml:space="preserve">s </w:t>
      </w:r>
      <w:r w:rsidRPr="001E16BA">
        <w:rPr>
          <w:b w:val="0"/>
          <w:sz w:val="22"/>
          <w:szCs w:val="22"/>
        </w:rPr>
        <w:t>aux piè</w:t>
      </w:r>
      <w:r>
        <w:rPr>
          <w:b w:val="0"/>
          <w:sz w:val="22"/>
          <w:szCs w:val="22"/>
        </w:rPr>
        <w:t xml:space="preserve">ces comptables justificatives, mais leur application est à ce jour </w:t>
      </w:r>
      <w:r w:rsidRPr="001E16BA">
        <w:rPr>
          <w:b w:val="0"/>
          <w:sz w:val="22"/>
          <w:szCs w:val="22"/>
        </w:rPr>
        <w:t>incomplète</w:t>
      </w:r>
      <w:r>
        <w:rPr>
          <w:b w:val="0"/>
          <w:sz w:val="22"/>
          <w:szCs w:val="22"/>
        </w:rPr>
        <w:t>.</w:t>
      </w:r>
      <w:r w:rsidRPr="001E16BA">
        <w:rPr>
          <w:b w:val="0"/>
          <w:sz w:val="22"/>
          <w:szCs w:val="22"/>
        </w:rPr>
        <w:t xml:space="preserve"> </w:t>
      </w:r>
    </w:p>
    <w:p w:rsidR="002C1AA2" w:rsidRPr="00D429F6" w:rsidRDefault="002C1AA2" w:rsidP="002C1AA2">
      <w:pPr>
        <w:pStyle w:val="Sansinterligne"/>
        <w:rPr>
          <w:sz w:val="22"/>
          <w:szCs w:val="22"/>
        </w:rPr>
      </w:pPr>
    </w:p>
    <w:p w:rsidR="002C1AA2" w:rsidRPr="00D429F6" w:rsidRDefault="002C1AA2" w:rsidP="002C1AA2">
      <w:pPr>
        <w:pStyle w:val="Sansinterligne"/>
        <w:rPr>
          <w:sz w:val="22"/>
          <w:szCs w:val="22"/>
        </w:rPr>
      </w:pPr>
      <w:r w:rsidRPr="00D429F6">
        <w:rPr>
          <w:sz w:val="22"/>
          <w:szCs w:val="22"/>
        </w:rPr>
        <w:t>Les coûts de gestion sont parfois supérieurs au montant des fonds européens versés</w:t>
      </w:r>
    </w:p>
    <w:p w:rsidR="002C1AA2" w:rsidRDefault="002C1AA2" w:rsidP="002C1AA2">
      <w:pPr>
        <w:pStyle w:val="Sansinterligne"/>
        <w:rPr>
          <w:b w:val="0"/>
          <w:sz w:val="22"/>
          <w:szCs w:val="22"/>
        </w:rPr>
      </w:pPr>
      <w:r>
        <w:rPr>
          <w:b w:val="0"/>
          <w:sz w:val="22"/>
          <w:szCs w:val="22"/>
        </w:rPr>
        <w:t xml:space="preserve">- </w:t>
      </w:r>
      <w:r w:rsidRPr="00431A0E">
        <w:rPr>
          <w:sz w:val="22"/>
          <w:szCs w:val="22"/>
        </w:rPr>
        <w:t>Pour le FSE, le coût moyen de gestion par dossier s’est élevé dans les services déconcentrés de l’État à 2 866 € en 2012</w:t>
      </w:r>
      <w:r>
        <w:rPr>
          <w:b w:val="0"/>
          <w:sz w:val="22"/>
          <w:szCs w:val="22"/>
        </w:rPr>
        <w:t xml:space="preserve"> (entre 2 000 et 5 000</w:t>
      </w:r>
      <w:r w:rsidRPr="00D429F6">
        <w:rPr>
          <w:b w:val="0"/>
          <w:sz w:val="22"/>
          <w:szCs w:val="22"/>
        </w:rPr>
        <w:t>€</w:t>
      </w:r>
      <w:r>
        <w:rPr>
          <w:b w:val="0"/>
          <w:sz w:val="22"/>
          <w:szCs w:val="22"/>
        </w:rPr>
        <w:t xml:space="preserve"> selon les régions) ; e</w:t>
      </w:r>
      <w:r w:rsidRPr="00D429F6">
        <w:rPr>
          <w:b w:val="0"/>
          <w:sz w:val="22"/>
          <w:szCs w:val="22"/>
        </w:rPr>
        <w:t>n général, les services de l’État</w:t>
      </w:r>
      <w:r>
        <w:rPr>
          <w:b w:val="0"/>
          <w:sz w:val="22"/>
          <w:szCs w:val="22"/>
        </w:rPr>
        <w:t xml:space="preserve"> ont des coûts de gestion moins </w:t>
      </w:r>
      <w:r w:rsidRPr="00D429F6">
        <w:rPr>
          <w:b w:val="0"/>
          <w:sz w:val="22"/>
          <w:szCs w:val="22"/>
        </w:rPr>
        <w:t xml:space="preserve">élevés que les autres services instructeurs. </w:t>
      </w:r>
    </w:p>
    <w:p w:rsidR="002C1AA2" w:rsidRDefault="002C1AA2" w:rsidP="002C1AA2">
      <w:pPr>
        <w:pStyle w:val="Sansinterligne"/>
        <w:rPr>
          <w:b w:val="0"/>
          <w:sz w:val="22"/>
          <w:szCs w:val="22"/>
        </w:rPr>
      </w:pPr>
      <w:r>
        <w:rPr>
          <w:b w:val="0"/>
          <w:sz w:val="22"/>
          <w:szCs w:val="22"/>
        </w:rPr>
        <w:t xml:space="preserve">- </w:t>
      </w:r>
      <w:r w:rsidRPr="00431A0E">
        <w:rPr>
          <w:sz w:val="22"/>
          <w:szCs w:val="22"/>
        </w:rPr>
        <w:t>Pour le FEDER, le coût moyen de gestion d’un dossier par les services de l’État varie entre 3 500€ et 8 000€</w:t>
      </w:r>
      <w:r>
        <w:rPr>
          <w:b w:val="0"/>
          <w:sz w:val="22"/>
          <w:szCs w:val="22"/>
        </w:rPr>
        <w:t xml:space="preserve"> dans les quatre </w:t>
      </w:r>
      <w:r w:rsidRPr="00D429F6">
        <w:rPr>
          <w:b w:val="0"/>
          <w:sz w:val="22"/>
          <w:szCs w:val="22"/>
        </w:rPr>
        <w:t>préfectures de région comprises da</w:t>
      </w:r>
      <w:r>
        <w:rPr>
          <w:b w:val="0"/>
          <w:sz w:val="22"/>
          <w:szCs w:val="22"/>
        </w:rPr>
        <w:t xml:space="preserve">ns l’échantillon étudié (Haute- </w:t>
      </w:r>
      <w:r w:rsidRPr="00D429F6">
        <w:rPr>
          <w:b w:val="0"/>
          <w:sz w:val="22"/>
          <w:szCs w:val="22"/>
        </w:rPr>
        <w:t>Normandie, Midi-Pyrénées, Nord-Pas</w:t>
      </w:r>
      <w:r>
        <w:rPr>
          <w:b w:val="0"/>
          <w:sz w:val="22"/>
          <w:szCs w:val="22"/>
        </w:rPr>
        <w:t>-de-Calais et Rhône-Alpes), mais</w:t>
      </w:r>
      <w:r w:rsidRPr="00D429F6">
        <w:rPr>
          <w:b w:val="0"/>
          <w:sz w:val="22"/>
          <w:szCs w:val="22"/>
        </w:rPr>
        <w:t xml:space="preserve"> n’incluent pas les frais de fonctionnement courant</w:t>
      </w:r>
      <w:r>
        <w:rPr>
          <w:b w:val="0"/>
          <w:sz w:val="22"/>
          <w:szCs w:val="22"/>
        </w:rPr>
        <w:t xml:space="preserve"> </w:t>
      </w:r>
      <w:r w:rsidRPr="00D429F6">
        <w:rPr>
          <w:b w:val="0"/>
          <w:sz w:val="22"/>
          <w:szCs w:val="22"/>
        </w:rPr>
        <w:t>des services</w:t>
      </w:r>
      <w:r>
        <w:rPr>
          <w:b w:val="0"/>
          <w:sz w:val="22"/>
          <w:szCs w:val="22"/>
        </w:rPr>
        <w:t xml:space="preserve">. </w:t>
      </w:r>
      <w:r w:rsidRPr="00D429F6">
        <w:rPr>
          <w:b w:val="0"/>
          <w:sz w:val="22"/>
          <w:szCs w:val="22"/>
        </w:rPr>
        <w:t xml:space="preserve"> </w:t>
      </w:r>
    </w:p>
    <w:p w:rsidR="002C1AA2" w:rsidRDefault="002C1AA2" w:rsidP="002C1AA2">
      <w:pPr>
        <w:pStyle w:val="Sansinterligne"/>
        <w:rPr>
          <w:b w:val="0"/>
          <w:sz w:val="22"/>
          <w:szCs w:val="22"/>
        </w:rPr>
      </w:pPr>
    </w:p>
    <w:p w:rsidR="002C1AA2" w:rsidRDefault="002C1AA2" w:rsidP="002C1AA2">
      <w:pPr>
        <w:pStyle w:val="Sansinterligne"/>
        <w:rPr>
          <w:sz w:val="22"/>
          <w:szCs w:val="22"/>
        </w:rPr>
      </w:pPr>
      <w:r w:rsidRPr="00D429F6">
        <w:rPr>
          <w:sz w:val="22"/>
          <w:szCs w:val="22"/>
        </w:rPr>
        <w:t>L’impact des actions est insuffisamment</w:t>
      </w:r>
      <w:r>
        <w:rPr>
          <w:sz w:val="22"/>
          <w:szCs w:val="22"/>
        </w:rPr>
        <w:t xml:space="preserve"> traité :</w:t>
      </w:r>
    </w:p>
    <w:p w:rsidR="002C1AA2" w:rsidRPr="000D7DD6" w:rsidRDefault="002C1AA2" w:rsidP="002C1AA2">
      <w:pPr>
        <w:pStyle w:val="Sansinterligne"/>
        <w:numPr>
          <w:ilvl w:val="0"/>
          <w:numId w:val="20"/>
        </w:numPr>
        <w:rPr>
          <w:sz w:val="22"/>
          <w:szCs w:val="22"/>
        </w:rPr>
      </w:pPr>
      <w:r>
        <w:rPr>
          <w:sz w:val="22"/>
          <w:szCs w:val="22"/>
        </w:rPr>
        <w:t>l</w:t>
      </w:r>
      <w:r w:rsidRPr="004015BB">
        <w:rPr>
          <w:sz w:val="22"/>
          <w:szCs w:val="22"/>
        </w:rPr>
        <w:t>es indicateurs restent trop nombreux</w:t>
      </w:r>
      <w:r>
        <w:rPr>
          <w:b w:val="0"/>
          <w:sz w:val="22"/>
          <w:szCs w:val="22"/>
        </w:rPr>
        <w:t xml:space="preserve"> : </w:t>
      </w:r>
    </w:p>
    <w:p w:rsidR="002C1AA2" w:rsidRPr="00431A0E" w:rsidRDefault="002C1AA2" w:rsidP="002C1AA2">
      <w:pPr>
        <w:pStyle w:val="Sansinterligne"/>
        <w:rPr>
          <w:sz w:val="22"/>
          <w:szCs w:val="22"/>
        </w:rPr>
      </w:pPr>
      <w:r>
        <w:rPr>
          <w:sz w:val="22"/>
          <w:szCs w:val="22"/>
        </w:rPr>
        <w:t>-</w:t>
      </w:r>
      <w:r w:rsidRPr="00431A0E">
        <w:rPr>
          <w:sz w:val="22"/>
          <w:szCs w:val="22"/>
        </w:rPr>
        <w:t>Pour le FSE, regroupés par axe opérationnel, ils sont au nombre de 24, et ne permettent pas une vue d’ensemble de l’efficacité des dispositifs.</w:t>
      </w:r>
    </w:p>
    <w:p w:rsidR="002C1AA2" w:rsidRDefault="002C1AA2" w:rsidP="002C1AA2">
      <w:pPr>
        <w:pStyle w:val="Sansinterligne"/>
        <w:rPr>
          <w:b w:val="0"/>
          <w:sz w:val="22"/>
          <w:szCs w:val="22"/>
        </w:rPr>
      </w:pPr>
      <w:r>
        <w:rPr>
          <w:b w:val="0"/>
          <w:sz w:val="22"/>
          <w:szCs w:val="22"/>
        </w:rPr>
        <w:t>En Suède, l</w:t>
      </w:r>
      <w:r w:rsidRPr="00D429F6">
        <w:rPr>
          <w:b w:val="0"/>
          <w:sz w:val="22"/>
          <w:szCs w:val="22"/>
        </w:rPr>
        <w:t>e programme opérati</w:t>
      </w:r>
      <w:r>
        <w:rPr>
          <w:b w:val="0"/>
          <w:sz w:val="22"/>
          <w:szCs w:val="22"/>
        </w:rPr>
        <w:t>onnel national compte deux priorités (</w:t>
      </w:r>
      <w:r w:rsidRPr="00D429F6">
        <w:rPr>
          <w:b w:val="0"/>
          <w:sz w:val="22"/>
          <w:szCs w:val="22"/>
        </w:rPr>
        <w:t>les salariés, av</w:t>
      </w:r>
      <w:r>
        <w:rPr>
          <w:b w:val="0"/>
          <w:sz w:val="22"/>
          <w:szCs w:val="22"/>
        </w:rPr>
        <w:t xml:space="preserve">ec un cofinancement des actions </w:t>
      </w:r>
      <w:r w:rsidRPr="00D429F6">
        <w:rPr>
          <w:b w:val="0"/>
          <w:sz w:val="22"/>
          <w:szCs w:val="22"/>
        </w:rPr>
        <w:t>limité à l’État, et les demandeurs d’emplo</w:t>
      </w:r>
      <w:r>
        <w:rPr>
          <w:b w:val="0"/>
          <w:sz w:val="22"/>
          <w:szCs w:val="22"/>
        </w:rPr>
        <w:t xml:space="preserve">i, avec un cofinancement élargi </w:t>
      </w:r>
      <w:r w:rsidRPr="00D429F6">
        <w:rPr>
          <w:b w:val="0"/>
          <w:sz w:val="22"/>
          <w:szCs w:val="22"/>
        </w:rPr>
        <w:t>aux collectivités locales</w:t>
      </w:r>
      <w:r>
        <w:rPr>
          <w:b w:val="0"/>
          <w:sz w:val="22"/>
          <w:szCs w:val="22"/>
        </w:rPr>
        <w:t>) et l</w:t>
      </w:r>
      <w:r w:rsidRPr="00D429F6">
        <w:rPr>
          <w:b w:val="0"/>
          <w:sz w:val="22"/>
          <w:szCs w:val="22"/>
        </w:rPr>
        <w:t>es indicateurs de résultats sont</w:t>
      </w:r>
      <w:r>
        <w:rPr>
          <w:b w:val="0"/>
          <w:sz w:val="22"/>
          <w:szCs w:val="22"/>
        </w:rPr>
        <w:t xml:space="preserve"> au nombre de quatre (le </w:t>
      </w:r>
      <w:r w:rsidRPr="00D429F6">
        <w:rPr>
          <w:b w:val="0"/>
          <w:sz w:val="22"/>
          <w:szCs w:val="22"/>
        </w:rPr>
        <w:t>nombre de bénéficiaires des action</w:t>
      </w:r>
      <w:r>
        <w:rPr>
          <w:b w:val="0"/>
          <w:sz w:val="22"/>
          <w:szCs w:val="22"/>
        </w:rPr>
        <w:t xml:space="preserve">s ayant repris un emploi ou une formation initiale, </w:t>
      </w:r>
      <w:r w:rsidRPr="00D429F6">
        <w:rPr>
          <w:b w:val="0"/>
          <w:sz w:val="22"/>
          <w:szCs w:val="22"/>
        </w:rPr>
        <w:t>le nombre de ceux q</w:t>
      </w:r>
      <w:r>
        <w:rPr>
          <w:b w:val="0"/>
          <w:sz w:val="22"/>
          <w:szCs w:val="22"/>
        </w:rPr>
        <w:t xml:space="preserve">ui ont amélioré leur capacité à </w:t>
      </w:r>
      <w:r w:rsidRPr="00D429F6">
        <w:rPr>
          <w:b w:val="0"/>
          <w:sz w:val="22"/>
          <w:szCs w:val="22"/>
        </w:rPr>
        <w:t>accéder à l’emploi ou qui ont fait l’objet d’une prise en charge différente</w:t>
      </w:r>
      <w:r>
        <w:rPr>
          <w:b w:val="0"/>
          <w:sz w:val="22"/>
          <w:szCs w:val="22"/>
        </w:rPr>
        <w:t xml:space="preserve"> </w:t>
      </w:r>
      <w:r w:rsidRPr="00D429F6">
        <w:rPr>
          <w:b w:val="0"/>
          <w:sz w:val="22"/>
          <w:szCs w:val="22"/>
        </w:rPr>
        <w:t>90 jours après la fin de l’action FSE</w:t>
      </w:r>
      <w:r>
        <w:rPr>
          <w:b w:val="0"/>
          <w:sz w:val="22"/>
          <w:szCs w:val="22"/>
        </w:rPr>
        <w:t>)</w:t>
      </w:r>
      <w:r w:rsidRPr="00D429F6">
        <w:rPr>
          <w:b w:val="0"/>
          <w:sz w:val="22"/>
          <w:szCs w:val="22"/>
        </w:rPr>
        <w:t>.</w:t>
      </w:r>
    </w:p>
    <w:p w:rsidR="002C1AA2" w:rsidRPr="004015BB" w:rsidRDefault="002C1AA2" w:rsidP="002C1AA2">
      <w:pPr>
        <w:pStyle w:val="Sansinterligne"/>
        <w:rPr>
          <w:b w:val="0"/>
          <w:sz w:val="22"/>
          <w:szCs w:val="22"/>
        </w:rPr>
      </w:pPr>
      <w:r w:rsidRPr="00431A0E">
        <w:rPr>
          <w:sz w:val="22"/>
          <w:szCs w:val="22"/>
        </w:rPr>
        <w:t>-Les indicateurs FEDER sont également trop nombreux et de surcroît mal renseignés</w:t>
      </w:r>
      <w:r w:rsidRPr="004015BB">
        <w:rPr>
          <w:b w:val="0"/>
          <w:sz w:val="22"/>
          <w:szCs w:val="22"/>
        </w:rPr>
        <w:t>. Aux 41 indicateur</w:t>
      </w:r>
      <w:r>
        <w:rPr>
          <w:b w:val="0"/>
          <w:sz w:val="22"/>
          <w:szCs w:val="22"/>
        </w:rPr>
        <w:t xml:space="preserve">s européens, se superposent, du </w:t>
      </w:r>
      <w:r w:rsidRPr="004015BB">
        <w:rPr>
          <w:b w:val="0"/>
          <w:sz w:val="22"/>
          <w:szCs w:val="22"/>
        </w:rPr>
        <w:t>fait de la gestion assurée par la Fra</w:t>
      </w:r>
      <w:r>
        <w:rPr>
          <w:b w:val="0"/>
          <w:sz w:val="22"/>
          <w:szCs w:val="22"/>
        </w:rPr>
        <w:t xml:space="preserve">nce, deux strates d’indicateurs </w:t>
      </w:r>
      <w:r w:rsidRPr="004015BB">
        <w:rPr>
          <w:b w:val="0"/>
          <w:sz w:val="22"/>
          <w:szCs w:val="22"/>
        </w:rPr>
        <w:t>nationaux et un</w:t>
      </w:r>
      <w:r>
        <w:rPr>
          <w:b w:val="0"/>
          <w:sz w:val="22"/>
          <w:szCs w:val="22"/>
        </w:rPr>
        <w:t xml:space="preserve">e strate d’indicateurs locaux ; certaines préfectures avaient </w:t>
      </w:r>
      <w:r w:rsidRPr="004015BB">
        <w:rPr>
          <w:b w:val="0"/>
          <w:sz w:val="22"/>
          <w:szCs w:val="22"/>
        </w:rPr>
        <w:t xml:space="preserve">prévu de suivre au début </w:t>
      </w:r>
      <w:r>
        <w:rPr>
          <w:b w:val="0"/>
          <w:sz w:val="22"/>
          <w:szCs w:val="22"/>
        </w:rPr>
        <w:t xml:space="preserve">de la programmation jusqu’à 200 </w:t>
      </w:r>
      <w:r w:rsidRPr="004015BB">
        <w:rPr>
          <w:b w:val="0"/>
          <w:sz w:val="22"/>
          <w:szCs w:val="22"/>
        </w:rPr>
        <w:t>indicateurs au total, et jusqu’à 20 par dossier.</w:t>
      </w:r>
    </w:p>
    <w:p w:rsidR="002C1AA2" w:rsidRPr="005773E3" w:rsidRDefault="002C1AA2" w:rsidP="002C1AA2">
      <w:pPr>
        <w:pStyle w:val="Sansinterligne"/>
        <w:rPr>
          <w:b w:val="0"/>
          <w:sz w:val="22"/>
          <w:szCs w:val="22"/>
        </w:rPr>
      </w:pPr>
      <w:r w:rsidRPr="004015BB">
        <w:rPr>
          <w:b w:val="0"/>
          <w:sz w:val="22"/>
          <w:szCs w:val="22"/>
        </w:rPr>
        <w:t>Dans ces conditions, l’exploita</w:t>
      </w:r>
      <w:r>
        <w:rPr>
          <w:b w:val="0"/>
          <w:sz w:val="22"/>
          <w:szCs w:val="22"/>
        </w:rPr>
        <w:t xml:space="preserve">tion des indicateurs est ardue, </w:t>
      </w:r>
      <w:r w:rsidRPr="004015BB">
        <w:rPr>
          <w:b w:val="0"/>
          <w:sz w:val="22"/>
          <w:szCs w:val="22"/>
        </w:rPr>
        <w:t>d’autant qu’aucun guide méthodo</w:t>
      </w:r>
      <w:r>
        <w:rPr>
          <w:b w:val="0"/>
          <w:sz w:val="22"/>
          <w:szCs w:val="22"/>
        </w:rPr>
        <w:t xml:space="preserve">logique ne les définit de façon </w:t>
      </w:r>
      <w:r w:rsidRPr="004015BB">
        <w:rPr>
          <w:b w:val="0"/>
          <w:sz w:val="22"/>
          <w:szCs w:val="22"/>
        </w:rPr>
        <w:t xml:space="preserve">suffisamment précise. </w:t>
      </w:r>
    </w:p>
    <w:p w:rsidR="002C1AA2" w:rsidRPr="005773E3" w:rsidRDefault="002C1AA2" w:rsidP="002C1AA2">
      <w:pPr>
        <w:pStyle w:val="Sansinterligne"/>
        <w:rPr>
          <w:b w:val="0"/>
          <w:sz w:val="22"/>
          <w:szCs w:val="22"/>
        </w:rPr>
      </w:pPr>
      <w:r w:rsidRPr="005773E3">
        <w:rPr>
          <w:b w:val="0"/>
          <w:sz w:val="22"/>
          <w:szCs w:val="22"/>
        </w:rPr>
        <w:t xml:space="preserve">Au-delà de leur nombre, la </w:t>
      </w:r>
      <w:r>
        <w:rPr>
          <w:b w:val="0"/>
          <w:sz w:val="22"/>
          <w:szCs w:val="22"/>
        </w:rPr>
        <w:t xml:space="preserve">qualité des indicateurs soulève </w:t>
      </w:r>
      <w:r w:rsidRPr="005773E3">
        <w:rPr>
          <w:b w:val="0"/>
          <w:sz w:val="22"/>
          <w:szCs w:val="22"/>
        </w:rPr>
        <w:t>certaines difficultés : le lien de causalité en</w:t>
      </w:r>
      <w:r>
        <w:rPr>
          <w:b w:val="0"/>
          <w:sz w:val="22"/>
          <w:szCs w:val="22"/>
        </w:rPr>
        <w:t xml:space="preserve">tre les opérations financées et </w:t>
      </w:r>
      <w:r w:rsidRPr="005773E3">
        <w:rPr>
          <w:b w:val="0"/>
          <w:sz w:val="22"/>
          <w:szCs w:val="22"/>
        </w:rPr>
        <w:t>la valeur de certains indicateurs apparaît ténu</w:t>
      </w:r>
      <w:r>
        <w:rPr>
          <w:b w:val="0"/>
          <w:sz w:val="22"/>
          <w:szCs w:val="22"/>
        </w:rPr>
        <w:t xml:space="preserve"> ; </w:t>
      </w:r>
      <w:r w:rsidRPr="005773E3">
        <w:rPr>
          <w:b w:val="0"/>
          <w:sz w:val="22"/>
          <w:szCs w:val="22"/>
        </w:rPr>
        <w:t>l</w:t>
      </w:r>
      <w:r>
        <w:rPr>
          <w:b w:val="0"/>
          <w:sz w:val="22"/>
          <w:szCs w:val="22"/>
        </w:rPr>
        <w:t xml:space="preserve">eur suivi </w:t>
      </w:r>
      <w:r w:rsidRPr="005773E3">
        <w:rPr>
          <w:b w:val="0"/>
          <w:sz w:val="22"/>
          <w:szCs w:val="22"/>
        </w:rPr>
        <w:t>est formel et ne donne pas lieu à une révision de la programmation.</w:t>
      </w:r>
    </w:p>
    <w:p w:rsidR="002C1AA2" w:rsidRDefault="002C1AA2" w:rsidP="002C1AA2">
      <w:pPr>
        <w:pStyle w:val="Sansinterligne"/>
        <w:rPr>
          <w:b w:val="0"/>
          <w:sz w:val="22"/>
          <w:szCs w:val="22"/>
        </w:rPr>
      </w:pPr>
    </w:p>
    <w:p w:rsidR="002C1AA2" w:rsidRPr="00431A0E" w:rsidRDefault="002C1AA2" w:rsidP="002C1AA2">
      <w:pPr>
        <w:pStyle w:val="Sansinterligne"/>
        <w:numPr>
          <w:ilvl w:val="0"/>
          <w:numId w:val="20"/>
        </w:numPr>
        <w:rPr>
          <w:sz w:val="22"/>
          <w:szCs w:val="22"/>
        </w:rPr>
      </w:pPr>
      <w:r w:rsidRPr="00431A0E">
        <w:rPr>
          <w:sz w:val="22"/>
          <w:szCs w:val="22"/>
        </w:rPr>
        <w:t>Le nombre de priorités retenues reste trop élevé</w:t>
      </w:r>
    </w:p>
    <w:p w:rsidR="002C1AA2" w:rsidRPr="005773E3" w:rsidRDefault="002C1AA2" w:rsidP="002C1AA2">
      <w:pPr>
        <w:pStyle w:val="Sansinterligne"/>
        <w:rPr>
          <w:b w:val="0"/>
          <w:sz w:val="22"/>
          <w:szCs w:val="22"/>
        </w:rPr>
      </w:pPr>
      <w:r>
        <w:rPr>
          <w:b w:val="0"/>
          <w:sz w:val="22"/>
          <w:szCs w:val="22"/>
        </w:rPr>
        <w:t>L</w:t>
      </w:r>
      <w:r w:rsidRPr="005773E3">
        <w:rPr>
          <w:b w:val="0"/>
          <w:sz w:val="22"/>
          <w:szCs w:val="22"/>
        </w:rPr>
        <w:t xml:space="preserve">e </w:t>
      </w:r>
      <w:r>
        <w:rPr>
          <w:b w:val="0"/>
          <w:sz w:val="22"/>
          <w:szCs w:val="22"/>
        </w:rPr>
        <w:t>programme opérationnel national du FSE a été décliné selon 5</w:t>
      </w:r>
      <w:r w:rsidRPr="005773E3">
        <w:rPr>
          <w:b w:val="0"/>
          <w:sz w:val="22"/>
          <w:szCs w:val="22"/>
        </w:rPr>
        <w:t xml:space="preserve"> axes</w:t>
      </w:r>
      <w:r>
        <w:rPr>
          <w:b w:val="0"/>
          <w:sz w:val="22"/>
          <w:szCs w:val="22"/>
        </w:rPr>
        <w:t xml:space="preserve"> d’intervention, chaque axe se déclinant en 12</w:t>
      </w:r>
      <w:r w:rsidRPr="005773E3">
        <w:rPr>
          <w:b w:val="0"/>
          <w:sz w:val="22"/>
          <w:szCs w:val="22"/>
        </w:rPr>
        <w:t xml:space="preserve"> mesur</w:t>
      </w:r>
      <w:r>
        <w:rPr>
          <w:b w:val="0"/>
          <w:sz w:val="22"/>
          <w:szCs w:val="22"/>
        </w:rPr>
        <w:t>es et 31</w:t>
      </w:r>
      <w:r w:rsidRPr="005773E3">
        <w:rPr>
          <w:b w:val="0"/>
          <w:sz w:val="22"/>
          <w:szCs w:val="22"/>
        </w:rPr>
        <w:t xml:space="preserve"> sous-mesures</w:t>
      </w:r>
      <w:r>
        <w:rPr>
          <w:b w:val="0"/>
          <w:sz w:val="22"/>
          <w:szCs w:val="22"/>
        </w:rPr>
        <w:t>.</w:t>
      </w:r>
    </w:p>
    <w:p w:rsidR="002C1AA2" w:rsidRDefault="002C1AA2" w:rsidP="002C1AA2">
      <w:pPr>
        <w:pStyle w:val="Sansinterligne"/>
        <w:rPr>
          <w:b w:val="0"/>
          <w:sz w:val="22"/>
          <w:szCs w:val="22"/>
        </w:rPr>
      </w:pPr>
      <w:r w:rsidRPr="000D7DD6">
        <w:rPr>
          <w:sz w:val="22"/>
          <w:szCs w:val="22"/>
        </w:rPr>
        <w:t>La trop grande diversité des actions financées</w:t>
      </w:r>
      <w:r>
        <w:rPr>
          <w:b w:val="0"/>
          <w:sz w:val="22"/>
          <w:szCs w:val="22"/>
        </w:rPr>
        <w:t xml:space="preserve"> a également nui à la </w:t>
      </w:r>
      <w:r w:rsidRPr="005773E3">
        <w:rPr>
          <w:b w:val="0"/>
          <w:sz w:val="22"/>
          <w:szCs w:val="22"/>
        </w:rPr>
        <w:t>visibilité de l’action du FSE et à l’évaluation de la valeur ajoutée</w:t>
      </w:r>
      <w:r>
        <w:rPr>
          <w:b w:val="0"/>
          <w:sz w:val="22"/>
          <w:szCs w:val="22"/>
        </w:rPr>
        <w:t xml:space="preserve"> de son intervention</w:t>
      </w:r>
      <w:r w:rsidRPr="005773E3">
        <w:rPr>
          <w:b w:val="0"/>
          <w:sz w:val="22"/>
          <w:szCs w:val="22"/>
        </w:rPr>
        <w:t xml:space="preserve">. </w:t>
      </w:r>
    </w:p>
    <w:p w:rsidR="002C1AA2" w:rsidRPr="005773E3" w:rsidRDefault="002C1AA2" w:rsidP="002C1AA2">
      <w:pPr>
        <w:pStyle w:val="Sansinterligne"/>
        <w:rPr>
          <w:b w:val="0"/>
          <w:sz w:val="22"/>
          <w:szCs w:val="22"/>
        </w:rPr>
      </w:pPr>
      <w:r w:rsidRPr="005773E3">
        <w:rPr>
          <w:b w:val="0"/>
          <w:sz w:val="22"/>
          <w:szCs w:val="22"/>
        </w:rPr>
        <w:t xml:space="preserve">À titre de </w:t>
      </w:r>
      <w:r>
        <w:rPr>
          <w:b w:val="0"/>
          <w:sz w:val="22"/>
          <w:szCs w:val="22"/>
        </w:rPr>
        <w:t xml:space="preserve">comparaison, l’Angleterre a </w:t>
      </w:r>
      <w:r w:rsidRPr="005773E3">
        <w:rPr>
          <w:b w:val="0"/>
          <w:sz w:val="22"/>
          <w:szCs w:val="22"/>
        </w:rPr>
        <w:t>pours</w:t>
      </w:r>
      <w:r>
        <w:rPr>
          <w:b w:val="0"/>
          <w:sz w:val="22"/>
          <w:szCs w:val="22"/>
        </w:rPr>
        <w:t>uivi seulement deux objectifs (</w:t>
      </w:r>
      <w:r w:rsidRPr="005773E3">
        <w:rPr>
          <w:b w:val="0"/>
          <w:sz w:val="22"/>
          <w:szCs w:val="22"/>
        </w:rPr>
        <w:t>les</w:t>
      </w:r>
      <w:r>
        <w:rPr>
          <w:b w:val="0"/>
          <w:sz w:val="22"/>
          <w:szCs w:val="22"/>
        </w:rPr>
        <w:t xml:space="preserve"> chômeurs et les personnes très </w:t>
      </w:r>
      <w:r w:rsidRPr="005773E3">
        <w:rPr>
          <w:b w:val="0"/>
          <w:sz w:val="22"/>
          <w:szCs w:val="22"/>
        </w:rPr>
        <w:t>éloignées du marché de l’emploi</w:t>
      </w:r>
      <w:r>
        <w:rPr>
          <w:b w:val="0"/>
          <w:sz w:val="22"/>
          <w:szCs w:val="22"/>
        </w:rPr>
        <w:t>)</w:t>
      </w:r>
      <w:r w:rsidRPr="005773E3">
        <w:rPr>
          <w:b w:val="0"/>
          <w:sz w:val="22"/>
          <w:szCs w:val="22"/>
        </w:rPr>
        <w:t>.</w:t>
      </w:r>
    </w:p>
    <w:p w:rsidR="002C1AA2" w:rsidRDefault="002C1AA2" w:rsidP="002C1AA2">
      <w:pPr>
        <w:pStyle w:val="Sansinterligne"/>
        <w:rPr>
          <w:b w:val="0"/>
          <w:sz w:val="22"/>
          <w:szCs w:val="22"/>
        </w:rPr>
      </w:pPr>
    </w:p>
    <w:p w:rsidR="002C1AA2" w:rsidRPr="00431A0E" w:rsidRDefault="002C1AA2" w:rsidP="002C1AA2">
      <w:pPr>
        <w:pStyle w:val="Sansinterligne"/>
        <w:numPr>
          <w:ilvl w:val="0"/>
          <w:numId w:val="20"/>
        </w:numPr>
        <w:rPr>
          <w:sz w:val="22"/>
          <w:szCs w:val="22"/>
        </w:rPr>
      </w:pPr>
      <w:r w:rsidRPr="00431A0E">
        <w:rPr>
          <w:sz w:val="22"/>
          <w:szCs w:val="22"/>
        </w:rPr>
        <w:t>Les gestionnaires et les bénéficiaires sont trop nombreux :</w:t>
      </w:r>
    </w:p>
    <w:p w:rsidR="002C1AA2" w:rsidRPr="000D7DD6" w:rsidRDefault="002C1AA2" w:rsidP="002C1AA2">
      <w:pPr>
        <w:pStyle w:val="Sansinterligne"/>
      </w:pPr>
      <w:r>
        <w:rPr>
          <w:b w:val="0"/>
          <w:sz w:val="22"/>
          <w:szCs w:val="22"/>
        </w:rPr>
        <w:t xml:space="preserve">Au </w:t>
      </w:r>
      <w:r w:rsidRPr="005773E3">
        <w:rPr>
          <w:b w:val="0"/>
          <w:sz w:val="22"/>
          <w:szCs w:val="22"/>
        </w:rPr>
        <w:t xml:space="preserve">début de la programmation, plus de </w:t>
      </w:r>
      <w:r w:rsidRPr="000D7DD6">
        <w:rPr>
          <w:sz w:val="22"/>
          <w:szCs w:val="22"/>
        </w:rPr>
        <w:t>300 organismes intermédiaires étaient agréés en métropole</w:t>
      </w:r>
      <w:r w:rsidRPr="005773E3">
        <w:rPr>
          <w:b w:val="0"/>
          <w:sz w:val="22"/>
          <w:szCs w:val="22"/>
        </w:rPr>
        <w:t>, dont 22 régions</w:t>
      </w:r>
      <w:r>
        <w:rPr>
          <w:b w:val="0"/>
          <w:sz w:val="22"/>
          <w:szCs w:val="22"/>
        </w:rPr>
        <w:t xml:space="preserve">, 57 départements, 38 OPCA, 180 </w:t>
      </w:r>
      <w:r w:rsidRPr="005773E3">
        <w:rPr>
          <w:b w:val="0"/>
          <w:sz w:val="22"/>
          <w:szCs w:val="22"/>
        </w:rPr>
        <w:t>PLIE et une trenta</w:t>
      </w:r>
      <w:r>
        <w:rPr>
          <w:b w:val="0"/>
          <w:sz w:val="22"/>
          <w:szCs w:val="22"/>
        </w:rPr>
        <w:t>ine d’autres organismes ;</w:t>
      </w:r>
      <w:r w:rsidRPr="005773E3">
        <w:rPr>
          <w:b w:val="0"/>
          <w:sz w:val="22"/>
          <w:szCs w:val="22"/>
        </w:rPr>
        <w:t xml:space="preserve"> leur nombre a é</w:t>
      </w:r>
      <w:r>
        <w:rPr>
          <w:b w:val="0"/>
          <w:sz w:val="22"/>
          <w:szCs w:val="22"/>
        </w:rPr>
        <w:t xml:space="preserve">té </w:t>
      </w:r>
      <w:r w:rsidRPr="005773E3">
        <w:rPr>
          <w:b w:val="0"/>
          <w:sz w:val="22"/>
          <w:szCs w:val="22"/>
        </w:rPr>
        <w:t>réduit par le regroupement de certain</w:t>
      </w:r>
      <w:r>
        <w:rPr>
          <w:b w:val="0"/>
          <w:sz w:val="22"/>
          <w:szCs w:val="22"/>
        </w:rPr>
        <w:t xml:space="preserve">s PLIE et par une fédération de l’action des OPCA, </w:t>
      </w:r>
      <w:r w:rsidRPr="005773E3">
        <w:rPr>
          <w:b w:val="0"/>
          <w:sz w:val="22"/>
          <w:szCs w:val="22"/>
        </w:rPr>
        <w:t>mais il restait e</w:t>
      </w:r>
      <w:r>
        <w:rPr>
          <w:b w:val="0"/>
          <w:sz w:val="22"/>
          <w:szCs w:val="22"/>
        </w:rPr>
        <w:t xml:space="preserve">ncore en fin de période environ </w:t>
      </w:r>
      <w:r w:rsidRPr="005773E3">
        <w:rPr>
          <w:b w:val="0"/>
          <w:sz w:val="22"/>
          <w:szCs w:val="22"/>
        </w:rPr>
        <w:t>200 organismes intermédiaires, dont 53 départements et 77 PLIE</w:t>
      </w:r>
      <w:r>
        <w:rPr>
          <w:b w:val="0"/>
          <w:sz w:val="22"/>
          <w:szCs w:val="22"/>
        </w:rPr>
        <w:t xml:space="preserve">. </w:t>
      </w:r>
      <w:r w:rsidRPr="005773E3">
        <w:rPr>
          <w:b w:val="0"/>
          <w:sz w:val="22"/>
          <w:szCs w:val="22"/>
        </w:rPr>
        <w:t>Cette dispersion de la gestion e</w:t>
      </w:r>
      <w:r>
        <w:rPr>
          <w:b w:val="0"/>
          <w:sz w:val="22"/>
          <w:szCs w:val="22"/>
        </w:rPr>
        <w:t xml:space="preserve">st une spécificité française en </w:t>
      </w:r>
      <w:r w:rsidRPr="005773E3">
        <w:rPr>
          <w:b w:val="0"/>
          <w:sz w:val="22"/>
          <w:szCs w:val="22"/>
        </w:rPr>
        <w:t>Europe.</w:t>
      </w:r>
      <w:r w:rsidRPr="005773E3">
        <w:t xml:space="preserve"> </w:t>
      </w:r>
      <w:r>
        <w:t xml:space="preserve"> </w:t>
      </w:r>
      <w:r w:rsidRPr="000D7DD6">
        <w:rPr>
          <w:sz w:val="22"/>
          <w:szCs w:val="22"/>
        </w:rPr>
        <w:t>Les crédits sont versés à près de douze mille organismes bénéficiaires, dont la moitié pour moins de 50 000 €.</w:t>
      </w:r>
    </w:p>
    <w:p w:rsidR="002C1AA2" w:rsidRDefault="002C1AA2" w:rsidP="002C1AA2">
      <w:pPr>
        <w:pStyle w:val="Sansinterligne"/>
        <w:rPr>
          <w:b w:val="0"/>
          <w:sz w:val="22"/>
          <w:szCs w:val="22"/>
        </w:rPr>
      </w:pPr>
    </w:p>
    <w:p w:rsidR="002C1AA2" w:rsidRPr="005773E3" w:rsidRDefault="002C1AA2" w:rsidP="002C1AA2">
      <w:pPr>
        <w:pStyle w:val="Sansinterligne"/>
        <w:rPr>
          <w:b w:val="0"/>
          <w:sz w:val="22"/>
          <w:szCs w:val="22"/>
        </w:rPr>
      </w:pPr>
      <w:r w:rsidRPr="005773E3">
        <w:rPr>
          <w:b w:val="0"/>
          <w:sz w:val="22"/>
          <w:szCs w:val="22"/>
        </w:rPr>
        <w:t xml:space="preserve">En revanche, </w:t>
      </w:r>
      <w:r w:rsidRPr="000D7DD6">
        <w:rPr>
          <w:sz w:val="22"/>
          <w:szCs w:val="22"/>
        </w:rPr>
        <w:t>cette problématique concerne moins le FEDER</w:t>
      </w:r>
      <w:r w:rsidRPr="005773E3">
        <w:rPr>
          <w:b w:val="0"/>
          <w:sz w:val="22"/>
          <w:szCs w:val="22"/>
        </w:rPr>
        <w:t xml:space="preserve"> : le</w:t>
      </w:r>
      <w:r>
        <w:rPr>
          <w:b w:val="0"/>
          <w:sz w:val="22"/>
          <w:szCs w:val="22"/>
        </w:rPr>
        <w:t xml:space="preserve"> </w:t>
      </w:r>
      <w:r w:rsidRPr="005773E3">
        <w:rPr>
          <w:b w:val="0"/>
          <w:sz w:val="22"/>
          <w:szCs w:val="22"/>
        </w:rPr>
        <w:t>montant moyen d’un projet program</w:t>
      </w:r>
      <w:r>
        <w:rPr>
          <w:b w:val="0"/>
          <w:sz w:val="22"/>
          <w:szCs w:val="22"/>
        </w:rPr>
        <w:t xml:space="preserve">mé a fortement progressé sur la </w:t>
      </w:r>
      <w:r w:rsidRPr="005773E3">
        <w:rPr>
          <w:b w:val="0"/>
          <w:sz w:val="22"/>
          <w:szCs w:val="22"/>
        </w:rPr>
        <w:t>programmation 2007-2013 par rapport à l</w:t>
      </w:r>
      <w:r>
        <w:rPr>
          <w:b w:val="0"/>
          <w:sz w:val="22"/>
          <w:szCs w:val="22"/>
        </w:rPr>
        <w:t xml:space="preserve">a période 2000-2006, en passant </w:t>
      </w:r>
      <w:r w:rsidRPr="005773E3">
        <w:rPr>
          <w:b w:val="0"/>
          <w:sz w:val="22"/>
          <w:szCs w:val="22"/>
        </w:rPr>
        <w:t>de 127 000 € à 204 000 €, ce qui tra</w:t>
      </w:r>
      <w:r>
        <w:rPr>
          <w:b w:val="0"/>
          <w:sz w:val="22"/>
          <w:szCs w:val="22"/>
        </w:rPr>
        <w:t xml:space="preserve">duit un moindre saupoudrage des </w:t>
      </w:r>
      <w:r w:rsidRPr="005773E3">
        <w:rPr>
          <w:b w:val="0"/>
          <w:sz w:val="22"/>
          <w:szCs w:val="22"/>
        </w:rPr>
        <w:t>crédits.</w:t>
      </w:r>
    </w:p>
    <w:p w:rsidR="002C1AA2" w:rsidRDefault="002C1AA2" w:rsidP="002C1AA2">
      <w:pPr>
        <w:pStyle w:val="Sansinterligne"/>
        <w:rPr>
          <w:b w:val="0"/>
          <w:sz w:val="22"/>
          <w:szCs w:val="22"/>
        </w:rPr>
      </w:pPr>
      <w:r w:rsidRPr="000D7DD6">
        <w:rPr>
          <w:sz w:val="22"/>
          <w:szCs w:val="22"/>
        </w:rPr>
        <w:t>Mais le taux d’erreur français a souvent été supérieur au plafond admis</w:t>
      </w:r>
      <w:r>
        <w:rPr>
          <w:b w:val="0"/>
          <w:sz w:val="22"/>
          <w:szCs w:val="22"/>
        </w:rPr>
        <w:t xml:space="preserve"> (2%) ; t</w:t>
      </w:r>
      <w:r w:rsidRPr="00D463F9">
        <w:rPr>
          <w:b w:val="0"/>
          <w:sz w:val="22"/>
          <w:szCs w:val="22"/>
        </w:rPr>
        <w:t>el a été n</w:t>
      </w:r>
      <w:r>
        <w:rPr>
          <w:b w:val="0"/>
          <w:sz w:val="22"/>
          <w:szCs w:val="22"/>
        </w:rPr>
        <w:t>otamment le cas en 2011 et 2012 (taux d’erreur de 4,4% et 4,7</w:t>
      </w:r>
      <w:r w:rsidRPr="00D463F9">
        <w:rPr>
          <w:b w:val="0"/>
          <w:sz w:val="22"/>
          <w:szCs w:val="22"/>
        </w:rPr>
        <w:t>%</w:t>
      </w:r>
      <w:r>
        <w:rPr>
          <w:b w:val="0"/>
          <w:sz w:val="22"/>
          <w:szCs w:val="22"/>
        </w:rPr>
        <w:t xml:space="preserve">, avant mesures correctrices) , </w:t>
      </w:r>
      <w:r w:rsidRPr="000D7DD6">
        <w:rPr>
          <w:sz w:val="22"/>
          <w:szCs w:val="22"/>
        </w:rPr>
        <w:t>ces dépassements ayant entraîné deux interruptions totales de versement des fonds à la France</w:t>
      </w:r>
      <w:r w:rsidRPr="00D463F9">
        <w:rPr>
          <w:b w:val="0"/>
          <w:sz w:val="22"/>
          <w:szCs w:val="22"/>
        </w:rPr>
        <w:t xml:space="preserve"> : l’une de six mois en 20</w:t>
      </w:r>
      <w:r>
        <w:rPr>
          <w:b w:val="0"/>
          <w:sz w:val="22"/>
          <w:szCs w:val="22"/>
        </w:rPr>
        <w:t xml:space="preserve">12, la seconde de trois mois en </w:t>
      </w:r>
      <w:r w:rsidRPr="00D463F9">
        <w:rPr>
          <w:b w:val="0"/>
          <w:sz w:val="22"/>
          <w:szCs w:val="22"/>
        </w:rPr>
        <w:t>2013.</w:t>
      </w:r>
      <w:r>
        <w:rPr>
          <w:b w:val="0"/>
          <w:sz w:val="22"/>
          <w:szCs w:val="22"/>
        </w:rPr>
        <w:t xml:space="preserve"> </w:t>
      </w:r>
      <w:r w:rsidRPr="00D463F9">
        <w:rPr>
          <w:b w:val="0"/>
          <w:sz w:val="22"/>
          <w:szCs w:val="22"/>
        </w:rPr>
        <w:t>Plus de 6 100 opérations ont ains</w:t>
      </w:r>
      <w:r>
        <w:rPr>
          <w:b w:val="0"/>
          <w:sz w:val="22"/>
          <w:szCs w:val="22"/>
        </w:rPr>
        <w:t xml:space="preserve">i dû être réexaminées entre les </w:t>
      </w:r>
      <w:r w:rsidRPr="00D463F9">
        <w:rPr>
          <w:b w:val="0"/>
          <w:sz w:val="22"/>
          <w:szCs w:val="22"/>
        </w:rPr>
        <w:t>années 2009 et 2013 avec le risque, pou</w:t>
      </w:r>
      <w:r>
        <w:rPr>
          <w:b w:val="0"/>
          <w:sz w:val="22"/>
          <w:szCs w:val="22"/>
        </w:rPr>
        <w:t xml:space="preserve">r les bénéficiaires, de se voir </w:t>
      </w:r>
      <w:r w:rsidRPr="00D463F9">
        <w:rPr>
          <w:b w:val="0"/>
          <w:sz w:val="22"/>
          <w:szCs w:val="22"/>
        </w:rPr>
        <w:t xml:space="preserve">demander le remboursement des fonds qui leur avaient été accordés. </w:t>
      </w:r>
    </w:p>
    <w:p w:rsidR="002C1AA2" w:rsidRDefault="002C1AA2" w:rsidP="002C1AA2">
      <w:pPr>
        <w:pStyle w:val="Sansinterligne"/>
        <w:rPr>
          <w:b w:val="0"/>
          <w:sz w:val="22"/>
          <w:szCs w:val="22"/>
        </w:rPr>
      </w:pPr>
    </w:p>
    <w:p w:rsidR="002C1AA2" w:rsidRDefault="002C1AA2" w:rsidP="002C1AA2">
      <w:pPr>
        <w:pStyle w:val="Sansinterligne"/>
        <w:rPr>
          <w:sz w:val="22"/>
          <w:szCs w:val="22"/>
        </w:rPr>
      </w:pPr>
      <w:r w:rsidRPr="00D463F9">
        <w:rPr>
          <w:sz w:val="22"/>
          <w:szCs w:val="22"/>
        </w:rPr>
        <w:t>L’analyse de l’exécution de la programmation 2007-2013 montre que la réussite de la programmation 2014-2020 nécessite une décentralisation réussie de l’organisation de la gestion, une unification des systèmes d’information et un renforcement de l’évaluation des actions.</w:t>
      </w:r>
    </w:p>
    <w:p w:rsidR="002C1AA2" w:rsidRPr="00D463F9" w:rsidRDefault="002C1AA2" w:rsidP="002C1AA2">
      <w:pPr>
        <w:pStyle w:val="Sansinterligne"/>
        <w:rPr>
          <w:b w:val="0"/>
          <w:sz w:val="22"/>
          <w:szCs w:val="22"/>
        </w:rPr>
      </w:pPr>
      <w:r w:rsidRPr="00D463F9">
        <w:rPr>
          <w:sz w:val="22"/>
          <w:szCs w:val="22"/>
        </w:rPr>
        <w:t>Pour la programmation 2014-2020, la gestion du FSE</w:t>
      </w:r>
      <w:r>
        <w:rPr>
          <w:sz w:val="22"/>
          <w:szCs w:val="22"/>
        </w:rPr>
        <w:t xml:space="preserve"> sera partagée entre l’État (65%) et les régions (35</w:t>
      </w:r>
      <w:r w:rsidRPr="00D463F9">
        <w:rPr>
          <w:sz w:val="22"/>
          <w:szCs w:val="22"/>
        </w:rPr>
        <w:t>%).</w:t>
      </w:r>
      <w:r>
        <w:rPr>
          <w:b w:val="0"/>
          <w:sz w:val="22"/>
          <w:szCs w:val="22"/>
        </w:rPr>
        <w:t xml:space="preserve"> Un programme opérationnel national «emploi-inclusion», dont la DGEFP est le chef de </w:t>
      </w:r>
      <w:r w:rsidRPr="00D463F9">
        <w:rPr>
          <w:b w:val="0"/>
          <w:sz w:val="22"/>
          <w:szCs w:val="22"/>
        </w:rPr>
        <w:t>file, coexiste ainsi avec vingt-sept pro</w:t>
      </w:r>
      <w:r>
        <w:rPr>
          <w:b w:val="0"/>
          <w:sz w:val="22"/>
          <w:szCs w:val="22"/>
        </w:rPr>
        <w:t xml:space="preserve">grammes opérationnels régionaux </w:t>
      </w:r>
      <w:r w:rsidRPr="00D463F9">
        <w:rPr>
          <w:b w:val="0"/>
          <w:sz w:val="22"/>
          <w:szCs w:val="22"/>
        </w:rPr>
        <w:t>communs FEDER-FSE « investissement pour la croissance et l’emploi ».</w:t>
      </w:r>
    </w:p>
    <w:p w:rsidR="002C1AA2" w:rsidRDefault="002C1AA2" w:rsidP="002C1AA2">
      <w:pPr>
        <w:pStyle w:val="Sansinterligne"/>
        <w:rPr>
          <w:b w:val="0"/>
          <w:sz w:val="22"/>
          <w:szCs w:val="22"/>
        </w:rPr>
      </w:pPr>
      <w:r w:rsidRPr="00D463F9">
        <w:rPr>
          <w:sz w:val="22"/>
          <w:szCs w:val="22"/>
        </w:rPr>
        <w:t>Pour le programme national, la France a choisi cinq priorités :</w:t>
      </w:r>
      <w:r>
        <w:rPr>
          <w:b w:val="0"/>
          <w:sz w:val="22"/>
          <w:szCs w:val="22"/>
        </w:rPr>
        <w:t xml:space="preserve"> </w:t>
      </w:r>
      <w:r w:rsidRPr="00D463F9">
        <w:rPr>
          <w:b w:val="0"/>
          <w:sz w:val="22"/>
          <w:szCs w:val="22"/>
        </w:rPr>
        <w:t>l’accès à l’emploi pour les deman</w:t>
      </w:r>
      <w:r>
        <w:rPr>
          <w:b w:val="0"/>
          <w:sz w:val="22"/>
          <w:szCs w:val="22"/>
        </w:rPr>
        <w:t xml:space="preserve">deurs d’emploi et les personnes </w:t>
      </w:r>
      <w:r w:rsidRPr="00D463F9">
        <w:rPr>
          <w:b w:val="0"/>
          <w:sz w:val="22"/>
          <w:szCs w:val="22"/>
        </w:rPr>
        <w:t>inactives, l’adaptation au changement des t</w:t>
      </w:r>
      <w:r>
        <w:rPr>
          <w:b w:val="0"/>
          <w:sz w:val="22"/>
          <w:szCs w:val="22"/>
        </w:rPr>
        <w:t xml:space="preserve">ravailleurs et des entreprises, </w:t>
      </w:r>
      <w:r w:rsidRPr="00D463F9">
        <w:rPr>
          <w:b w:val="0"/>
          <w:sz w:val="22"/>
          <w:szCs w:val="22"/>
        </w:rPr>
        <w:t>la modernisation des institutions du m</w:t>
      </w:r>
      <w:r>
        <w:rPr>
          <w:b w:val="0"/>
          <w:sz w:val="22"/>
          <w:szCs w:val="22"/>
        </w:rPr>
        <w:t xml:space="preserve">arché du travail et l’inclusion active et </w:t>
      </w:r>
      <w:r w:rsidRPr="00D463F9">
        <w:rPr>
          <w:b w:val="0"/>
          <w:sz w:val="22"/>
          <w:szCs w:val="22"/>
        </w:rPr>
        <w:t>l’int</w:t>
      </w:r>
      <w:r>
        <w:rPr>
          <w:b w:val="0"/>
          <w:sz w:val="22"/>
          <w:szCs w:val="22"/>
        </w:rPr>
        <w:t xml:space="preserve">égration durable des jeunes sur </w:t>
      </w:r>
      <w:r w:rsidRPr="00D463F9">
        <w:rPr>
          <w:b w:val="0"/>
          <w:sz w:val="22"/>
          <w:szCs w:val="22"/>
        </w:rPr>
        <w:t xml:space="preserve">le marché du travail » </w:t>
      </w:r>
    </w:p>
    <w:p w:rsidR="002C1AA2" w:rsidRPr="00055619" w:rsidRDefault="002C1AA2" w:rsidP="002C1AA2">
      <w:pPr>
        <w:pStyle w:val="Sansinterligne"/>
        <w:rPr>
          <w:b w:val="0"/>
          <w:sz w:val="22"/>
          <w:szCs w:val="22"/>
        </w:rPr>
      </w:pPr>
      <w:r w:rsidRPr="00055619">
        <w:rPr>
          <w:sz w:val="22"/>
          <w:szCs w:val="22"/>
        </w:rPr>
        <w:t xml:space="preserve">Le règlement européen propre au FSE énumère quarante-quatre indicateurs communs de réalisation et de résultat « qui devront être obligatoirement renseignés </w:t>
      </w:r>
      <w:r>
        <w:rPr>
          <w:b w:val="0"/>
          <w:sz w:val="22"/>
          <w:szCs w:val="22"/>
        </w:rPr>
        <w:t xml:space="preserve">par tous les États </w:t>
      </w:r>
      <w:r w:rsidRPr="00055619">
        <w:rPr>
          <w:b w:val="0"/>
          <w:sz w:val="22"/>
          <w:szCs w:val="22"/>
        </w:rPr>
        <w:t>membres, au niveau de chaque priorité d</w:t>
      </w:r>
      <w:r>
        <w:rPr>
          <w:b w:val="0"/>
          <w:sz w:val="22"/>
          <w:szCs w:val="22"/>
        </w:rPr>
        <w:t xml:space="preserve">’investissement du programme ». </w:t>
      </w:r>
      <w:r w:rsidRPr="00055619">
        <w:rPr>
          <w:b w:val="0"/>
          <w:sz w:val="22"/>
          <w:szCs w:val="22"/>
        </w:rPr>
        <w:t>La réduction souhaitable du nombre d</w:t>
      </w:r>
      <w:r>
        <w:rPr>
          <w:b w:val="0"/>
          <w:sz w:val="22"/>
          <w:szCs w:val="22"/>
        </w:rPr>
        <w:t xml:space="preserve">es indicateurs n’a donc pas été </w:t>
      </w:r>
      <w:r w:rsidRPr="00055619">
        <w:rPr>
          <w:b w:val="0"/>
          <w:sz w:val="22"/>
          <w:szCs w:val="22"/>
        </w:rPr>
        <w:t>engagée, d’autant que la DGEFP a précisé</w:t>
      </w:r>
      <w:r>
        <w:rPr>
          <w:b w:val="0"/>
          <w:sz w:val="22"/>
          <w:szCs w:val="22"/>
        </w:rPr>
        <w:t xml:space="preserve"> qu’en cas de nécessité, « pour </w:t>
      </w:r>
      <w:r w:rsidRPr="00055619">
        <w:rPr>
          <w:b w:val="0"/>
          <w:sz w:val="22"/>
          <w:szCs w:val="22"/>
        </w:rPr>
        <w:t xml:space="preserve">rendre compte du changement attendu », un indicateur sera </w:t>
      </w:r>
      <w:r>
        <w:rPr>
          <w:b w:val="0"/>
          <w:sz w:val="22"/>
          <w:szCs w:val="22"/>
        </w:rPr>
        <w:t xml:space="preserve">ajouté par </w:t>
      </w:r>
      <w:r w:rsidRPr="00055619">
        <w:rPr>
          <w:b w:val="0"/>
          <w:sz w:val="22"/>
          <w:szCs w:val="22"/>
        </w:rPr>
        <w:t>objectif spécifique.</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D463F9">
        <w:rPr>
          <w:sz w:val="22"/>
          <w:szCs w:val="22"/>
        </w:rPr>
        <w:t>La gestion du FEDER : les régions gèrent directement l’ensemble des fonds du FEDER</w:t>
      </w:r>
      <w:r w:rsidRPr="00D463F9">
        <w:rPr>
          <w:b w:val="0"/>
          <w:sz w:val="22"/>
          <w:szCs w:val="22"/>
        </w:rPr>
        <w:t>.</w:t>
      </w:r>
    </w:p>
    <w:p w:rsidR="002C1AA2" w:rsidRPr="00055619" w:rsidRDefault="002C1AA2" w:rsidP="002C1AA2">
      <w:pPr>
        <w:pStyle w:val="Sansinterligne"/>
        <w:rPr>
          <w:b w:val="0"/>
          <w:sz w:val="22"/>
          <w:szCs w:val="22"/>
        </w:rPr>
      </w:pPr>
      <w:r w:rsidRPr="00055619">
        <w:rPr>
          <w:b w:val="0"/>
          <w:sz w:val="22"/>
          <w:szCs w:val="22"/>
        </w:rPr>
        <w:t>Le règlement européen rel</w:t>
      </w:r>
      <w:r>
        <w:rPr>
          <w:b w:val="0"/>
          <w:sz w:val="22"/>
          <w:szCs w:val="22"/>
        </w:rPr>
        <w:t xml:space="preserve">atif au FEDER prévoit également </w:t>
      </w:r>
      <w:r w:rsidRPr="00055619">
        <w:rPr>
          <w:b w:val="0"/>
          <w:sz w:val="22"/>
          <w:szCs w:val="22"/>
        </w:rPr>
        <w:t xml:space="preserve">quarante indicateurs. </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D134E9">
        <w:rPr>
          <w:sz w:val="22"/>
          <w:szCs w:val="22"/>
        </w:rPr>
        <w:t>Un nouveau système d’information dit SYNERGIE, compatible avec l’architecture de gestion de la  programmation 2014-2020, doit entrer en service en 2016</w:t>
      </w:r>
      <w:r>
        <w:rPr>
          <w:b w:val="0"/>
          <w:sz w:val="22"/>
          <w:szCs w:val="22"/>
        </w:rPr>
        <w:t>.</w:t>
      </w:r>
    </w:p>
    <w:p w:rsidR="002C1AA2" w:rsidRDefault="002C1AA2" w:rsidP="002C1AA2">
      <w:pPr>
        <w:pStyle w:val="Sansinterligne"/>
        <w:rPr>
          <w:b w:val="0"/>
          <w:sz w:val="22"/>
          <w:szCs w:val="22"/>
        </w:rPr>
      </w:pPr>
    </w:p>
    <w:p w:rsidR="002C1AA2" w:rsidRPr="00055619" w:rsidRDefault="002C1AA2" w:rsidP="002C1AA2">
      <w:pPr>
        <w:pStyle w:val="Sansinterligne"/>
        <w:rPr>
          <w:b w:val="0"/>
          <w:sz w:val="22"/>
          <w:szCs w:val="22"/>
        </w:rPr>
      </w:pPr>
      <w:r>
        <w:rPr>
          <w:b w:val="0"/>
          <w:sz w:val="22"/>
          <w:szCs w:val="22"/>
        </w:rPr>
        <w:t>La Cour formule</w:t>
      </w:r>
      <w:r w:rsidRPr="00055619">
        <w:rPr>
          <w:b w:val="0"/>
          <w:sz w:val="22"/>
          <w:szCs w:val="22"/>
        </w:rPr>
        <w:t xml:space="preserve"> si</w:t>
      </w:r>
      <w:r>
        <w:rPr>
          <w:b w:val="0"/>
          <w:sz w:val="22"/>
          <w:szCs w:val="22"/>
        </w:rPr>
        <w:t>x recommandations :</w:t>
      </w:r>
    </w:p>
    <w:p w:rsidR="002C1AA2" w:rsidRPr="00055619" w:rsidRDefault="002C1AA2" w:rsidP="002C1AA2">
      <w:pPr>
        <w:pStyle w:val="Sansinterligne"/>
        <w:rPr>
          <w:b w:val="0"/>
          <w:sz w:val="22"/>
          <w:szCs w:val="22"/>
        </w:rPr>
      </w:pPr>
      <w:r>
        <w:rPr>
          <w:b w:val="0"/>
          <w:sz w:val="22"/>
          <w:szCs w:val="22"/>
        </w:rPr>
        <w:t>1 concentrer les actions</w:t>
      </w:r>
      <w:r w:rsidRPr="00055619">
        <w:rPr>
          <w:b w:val="0"/>
          <w:sz w:val="22"/>
          <w:szCs w:val="22"/>
        </w:rPr>
        <w:t xml:space="preserve"> sur un nombre réduit de priorités ;</w:t>
      </w:r>
    </w:p>
    <w:p w:rsidR="002C1AA2" w:rsidRPr="00055619" w:rsidRDefault="002C1AA2" w:rsidP="002C1AA2">
      <w:pPr>
        <w:pStyle w:val="Sansinterligne"/>
        <w:rPr>
          <w:b w:val="0"/>
          <w:sz w:val="22"/>
          <w:szCs w:val="22"/>
        </w:rPr>
      </w:pPr>
      <w:r w:rsidRPr="00055619">
        <w:rPr>
          <w:b w:val="0"/>
          <w:sz w:val="22"/>
          <w:szCs w:val="22"/>
        </w:rPr>
        <w:t>2. clarifier le rôle respectif d</w:t>
      </w:r>
      <w:r>
        <w:rPr>
          <w:b w:val="0"/>
          <w:sz w:val="22"/>
          <w:szCs w:val="22"/>
        </w:rPr>
        <w:t>es gestionnaires (nationaux et locaux)</w:t>
      </w:r>
      <w:r w:rsidRPr="00055619">
        <w:rPr>
          <w:b w:val="0"/>
          <w:sz w:val="22"/>
          <w:szCs w:val="22"/>
        </w:rPr>
        <w:t xml:space="preserve"> des différents p</w:t>
      </w:r>
      <w:r>
        <w:rPr>
          <w:b w:val="0"/>
          <w:sz w:val="22"/>
          <w:szCs w:val="22"/>
        </w:rPr>
        <w:t xml:space="preserve">rogrammes opérationnels pour la </w:t>
      </w:r>
      <w:r w:rsidRPr="00055619">
        <w:rPr>
          <w:b w:val="0"/>
          <w:sz w:val="22"/>
          <w:szCs w:val="22"/>
        </w:rPr>
        <w:t>mise en œuvre des plans d’action ;</w:t>
      </w:r>
    </w:p>
    <w:p w:rsidR="002C1AA2" w:rsidRPr="00055619" w:rsidRDefault="002C1AA2" w:rsidP="002C1AA2">
      <w:pPr>
        <w:pStyle w:val="Sansinterligne"/>
        <w:rPr>
          <w:b w:val="0"/>
          <w:sz w:val="22"/>
          <w:szCs w:val="22"/>
        </w:rPr>
      </w:pPr>
      <w:r w:rsidRPr="00055619">
        <w:rPr>
          <w:b w:val="0"/>
          <w:sz w:val="22"/>
          <w:szCs w:val="22"/>
        </w:rPr>
        <w:t>3. évaluer les coûts de gestion</w:t>
      </w:r>
      <w:r>
        <w:rPr>
          <w:b w:val="0"/>
          <w:sz w:val="22"/>
          <w:szCs w:val="22"/>
        </w:rPr>
        <w:t xml:space="preserve"> globaux et par gestionnaire de </w:t>
      </w:r>
      <w:r w:rsidRPr="00055619">
        <w:rPr>
          <w:b w:val="0"/>
          <w:sz w:val="22"/>
          <w:szCs w:val="22"/>
        </w:rPr>
        <w:t>programme ;</w:t>
      </w:r>
    </w:p>
    <w:p w:rsidR="002C1AA2" w:rsidRPr="00055619" w:rsidRDefault="002C1AA2" w:rsidP="002C1AA2">
      <w:pPr>
        <w:pStyle w:val="Sansinterligne"/>
        <w:rPr>
          <w:b w:val="0"/>
          <w:sz w:val="22"/>
          <w:szCs w:val="22"/>
        </w:rPr>
      </w:pPr>
      <w:r w:rsidRPr="00055619">
        <w:rPr>
          <w:b w:val="0"/>
          <w:sz w:val="22"/>
          <w:szCs w:val="22"/>
        </w:rPr>
        <w:t>4. réduire le nombre des organismes intermédiaires ;</w:t>
      </w:r>
    </w:p>
    <w:p w:rsidR="002C1AA2" w:rsidRPr="00055619" w:rsidRDefault="002C1AA2" w:rsidP="002C1AA2">
      <w:pPr>
        <w:pStyle w:val="Sansinterligne"/>
        <w:rPr>
          <w:b w:val="0"/>
          <w:sz w:val="22"/>
          <w:szCs w:val="22"/>
        </w:rPr>
      </w:pPr>
      <w:r w:rsidRPr="00055619">
        <w:rPr>
          <w:b w:val="0"/>
          <w:sz w:val="22"/>
          <w:szCs w:val="22"/>
        </w:rPr>
        <w:t>5. améliorer la formation et</w:t>
      </w:r>
      <w:r>
        <w:rPr>
          <w:b w:val="0"/>
          <w:sz w:val="22"/>
          <w:szCs w:val="22"/>
        </w:rPr>
        <w:t xml:space="preserve"> l’accompagnement juridique des </w:t>
      </w:r>
      <w:r w:rsidRPr="00055619">
        <w:rPr>
          <w:b w:val="0"/>
          <w:sz w:val="22"/>
          <w:szCs w:val="22"/>
        </w:rPr>
        <w:t>agents chargés de la gestion, ai</w:t>
      </w:r>
      <w:r>
        <w:rPr>
          <w:b w:val="0"/>
          <w:sz w:val="22"/>
          <w:szCs w:val="22"/>
        </w:rPr>
        <w:t xml:space="preserve">nsi que des bénéficiaires, afin </w:t>
      </w:r>
      <w:r w:rsidRPr="00055619">
        <w:rPr>
          <w:b w:val="0"/>
          <w:sz w:val="22"/>
          <w:szCs w:val="22"/>
        </w:rPr>
        <w:t>de diminuer le risque d’erreur ;</w:t>
      </w:r>
    </w:p>
    <w:p w:rsidR="002C1AA2" w:rsidRDefault="002C1AA2" w:rsidP="002C1AA2">
      <w:pPr>
        <w:pStyle w:val="Sansinterligne"/>
        <w:rPr>
          <w:b w:val="0"/>
          <w:sz w:val="22"/>
          <w:szCs w:val="22"/>
        </w:rPr>
      </w:pPr>
      <w:r w:rsidRPr="00055619">
        <w:rPr>
          <w:b w:val="0"/>
          <w:sz w:val="22"/>
          <w:szCs w:val="22"/>
        </w:rPr>
        <w:t>6. diminuer le nombre d’indica</w:t>
      </w:r>
      <w:r>
        <w:rPr>
          <w:b w:val="0"/>
          <w:sz w:val="22"/>
          <w:szCs w:val="22"/>
        </w:rPr>
        <w:t xml:space="preserve">teurs de résultats et mettre en </w:t>
      </w:r>
      <w:r w:rsidRPr="00055619">
        <w:rPr>
          <w:b w:val="0"/>
          <w:sz w:val="22"/>
          <w:szCs w:val="22"/>
        </w:rPr>
        <w:t xml:space="preserve">œuvre des procédures permettant </w:t>
      </w:r>
      <w:r>
        <w:rPr>
          <w:b w:val="0"/>
          <w:sz w:val="22"/>
          <w:szCs w:val="22"/>
        </w:rPr>
        <w:t xml:space="preserve">leur utilisation effective pour </w:t>
      </w:r>
      <w:r w:rsidRPr="00055619">
        <w:rPr>
          <w:b w:val="0"/>
          <w:sz w:val="22"/>
          <w:szCs w:val="22"/>
        </w:rPr>
        <w:t>le pilotage des actions</w:t>
      </w:r>
    </w:p>
    <w:p w:rsidR="002C1AA2" w:rsidRDefault="002C1AA2" w:rsidP="002C1AA2">
      <w:pPr>
        <w:pStyle w:val="Sansinterligne"/>
        <w:rPr>
          <w:rFonts w:ascii="Book Antiqua" w:hAnsi="Book Antiqua"/>
          <w:b w:val="0"/>
          <w:sz w:val="22"/>
          <w:szCs w:val="22"/>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p>
    <w:p w:rsidR="002C1AA2" w:rsidRDefault="002C1AA2" w:rsidP="002C1AA2">
      <w:pPr>
        <w:pStyle w:val="Sansinterligne"/>
        <w:jc w:val="center"/>
        <w:outlineLvl w:val="0"/>
        <w:rPr>
          <w:rFonts w:ascii="Arial" w:hAnsi="Arial" w:cs="Arial"/>
        </w:rPr>
      </w:pPr>
      <w:r w:rsidRPr="00873018">
        <w:rPr>
          <w:rFonts w:ascii="Arial" w:hAnsi="Arial" w:cs="Arial"/>
        </w:rPr>
        <w:t>Innovation</w:t>
      </w:r>
    </w:p>
    <w:p w:rsidR="002C1AA2" w:rsidRPr="002C1AA2" w:rsidRDefault="002C1AA2" w:rsidP="002C1AA2">
      <w:pPr>
        <w:pStyle w:val="Titre"/>
        <w:jc w:val="both"/>
        <w:rPr>
          <w:rFonts w:ascii="Cambria" w:hAnsi="Cambria"/>
          <w:sz w:val="24"/>
          <w14:shadow w14:blurRad="50800" w14:dist="38100" w14:dir="2700000" w14:sx="100000" w14:sy="100000" w14:kx="0" w14:ky="0" w14:algn="tl">
            <w14:srgbClr w14:val="000000">
              <w14:alpha w14:val="60000"/>
            </w14:srgbClr>
          </w14:shadow>
        </w:rPr>
      </w:pPr>
    </w:p>
    <w:p w:rsidR="002C1AA2" w:rsidRPr="002C1AA2" w:rsidRDefault="002C1AA2" w:rsidP="002C1AA2">
      <w:pPr>
        <w:pStyle w:val="Titre"/>
        <w:jc w:val="both"/>
        <w:rPr>
          <w:rFonts w:ascii="Calibri" w:hAnsi="Calibri"/>
          <w:sz w:val="24"/>
          <w14:shadow w14:blurRad="50800" w14:dist="38100" w14:dir="2700000" w14:sx="100000" w14:sy="100000" w14:kx="0" w14:ky="0" w14:algn="tl">
            <w14:srgbClr w14:val="000000">
              <w14:alpha w14:val="60000"/>
            </w14:srgbClr>
          </w14:shadow>
        </w:rPr>
      </w:pPr>
    </w:p>
    <w:p w:rsidR="002C1AA2" w:rsidRPr="002C1AA2" w:rsidRDefault="002C1AA2" w:rsidP="002C1AA2">
      <w:pPr>
        <w:pStyle w:val="Titre"/>
        <w:jc w:val="both"/>
        <w:rPr>
          <w:rFonts w:ascii="Calibri" w:hAnsi="Calibri"/>
          <w:sz w:val="24"/>
          <w14:shadow w14:blurRad="50800" w14:dist="38100" w14:dir="2700000" w14:sx="100000" w14:sy="100000" w14:kx="0" w14:ky="0" w14:algn="tl">
            <w14:srgbClr w14:val="000000">
              <w14:alpha w14:val="60000"/>
            </w14:srgbClr>
          </w14:shadow>
        </w:rPr>
      </w:pPr>
      <w:r w:rsidRPr="002C1AA2">
        <w:rPr>
          <w:rFonts w:ascii="Calibri" w:hAnsi="Calibri"/>
          <w:sz w:val="24"/>
          <w14:shadow w14:blurRad="50800" w14:dist="38100" w14:dir="2700000" w14:sx="100000" w14:sy="100000" w14:kx="0" w14:ky="0" w14:algn="tl">
            <w14:srgbClr w14:val="000000">
              <w14:alpha w14:val="60000"/>
            </w14:srgbClr>
          </w14:shadow>
        </w:rPr>
        <w:t xml:space="preserve">Les 1 à 9 salariés sont 37% des bénéficiaires du crédit impôt recherche (CIR) ; 36% sont des entreprises indépendantes ; ces TPE ont encaissé 5,6% des montants affectés au CIR, en moyenne  53 000€ par entreprise avec un taux de CIR/ montants de dépenses R&amp;D de 31,8% </w:t>
      </w:r>
    </w:p>
    <w:p w:rsidR="002C1AA2" w:rsidRPr="002C1AA2" w:rsidRDefault="002C1AA2" w:rsidP="002C1AA2">
      <w:pPr>
        <w:pStyle w:val="Titre"/>
        <w:jc w:val="left"/>
        <w:rPr>
          <w:rFonts w:ascii="Book Antiqua" w:hAnsi="Book Antiqua"/>
          <w:b w:val="0"/>
          <w:i/>
          <w:szCs w:val="22"/>
          <w14:shadow w14:blurRad="50800" w14:dist="38100" w14:dir="2700000" w14:sx="100000" w14:sy="100000" w14:kx="0" w14:ky="0" w14:algn="tl">
            <w14:srgbClr w14:val="000000">
              <w14:alpha w14:val="60000"/>
            </w14:srgbClr>
          </w14:shadow>
        </w:rPr>
      </w:pPr>
      <w:r w:rsidRPr="002C1AA2">
        <w:rPr>
          <w:rFonts w:ascii="Book Antiqua" w:hAnsi="Book Antiqua"/>
          <w:b w:val="0"/>
          <w:i/>
          <w:szCs w:val="22"/>
          <w14:shadow w14:blurRad="50800" w14:dist="38100" w14:dir="2700000" w14:sx="100000" w14:sy="100000" w14:kx="0" w14:ky="0" w14:algn="tl">
            <w14:srgbClr w14:val="000000">
              <w14:alpha w14:val="60000"/>
            </w14:srgbClr>
          </w14:shadow>
        </w:rPr>
        <w:t>« L’utilisation du CIR par les entreprises en 2012 », Rapport PME 2014, BPIFrance/ministére de l’Enseignement Supérieur et de la Recherche, mars</w:t>
      </w:r>
    </w:p>
    <w:p w:rsidR="002C1AA2" w:rsidRPr="00806EF7" w:rsidRDefault="002C1AA2" w:rsidP="002C1AA2">
      <w:pPr>
        <w:pStyle w:val="Sansinterligne"/>
        <w:outlineLvl w:val="0"/>
        <w:rPr>
          <w:rFonts w:cs="Arial"/>
          <w:b w:val="0"/>
          <w:sz w:val="22"/>
          <w:szCs w:val="22"/>
        </w:rPr>
      </w:pPr>
    </w:p>
    <w:p w:rsidR="002C1AA2" w:rsidRPr="00806EF7" w:rsidRDefault="002C1AA2" w:rsidP="002C1AA2">
      <w:pPr>
        <w:pStyle w:val="Sansinterligne"/>
        <w:outlineLvl w:val="0"/>
        <w:rPr>
          <w:rFonts w:cs="Arial"/>
          <w:b w:val="0"/>
          <w:sz w:val="22"/>
          <w:szCs w:val="22"/>
        </w:rPr>
      </w:pPr>
      <w:r w:rsidRPr="00806EF7">
        <w:rPr>
          <w:rFonts w:cs="Arial"/>
          <w:b w:val="0"/>
          <w:sz w:val="22"/>
          <w:szCs w:val="22"/>
        </w:rPr>
        <w:t xml:space="preserve">Depuis 2008, le crédit d’impôt recherche (CIR) est devenu le premier dispositif de financement public des dépenses de R&amp;D des entreprises ; c’est le soutien à la R&amp;D qui touche le plus grand nombre d’entreprises, notamment de petites et très petites entreprises. </w:t>
      </w:r>
    </w:p>
    <w:p w:rsidR="002C1AA2" w:rsidRPr="00A705AB" w:rsidRDefault="002C1AA2" w:rsidP="002C1AA2">
      <w:pPr>
        <w:pStyle w:val="Sansinterligne"/>
        <w:outlineLvl w:val="0"/>
        <w:rPr>
          <w:rFonts w:cs="Arial"/>
          <w:b w:val="0"/>
          <w:sz w:val="22"/>
          <w:szCs w:val="22"/>
        </w:rPr>
      </w:pPr>
      <w:r w:rsidRPr="00806EF7">
        <w:rPr>
          <w:rFonts w:cs="Arial"/>
          <w:sz w:val="22"/>
          <w:szCs w:val="22"/>
        </w:rPr>
        <w:t>En 2012, près de 15 300 entreprises ont bénéficié du CIR. P</w:t>
      </w:r>
      <w:r w:rsidRPr="00836956">
        <w:rPr>
          <w:rFonts w:cs="Arial"/>
          <w:sz w:val="22"/>
          <w:szCs w:val="22"/>
        </w:rPr>
        <w:t>lus de 20 400 entreprises ont envoyé une déclaration CIR</w:t>
      </w:r>
      <w:r>
        <w:rPr>
          <w:rFonts w:cs="Arial"/>
          <w:b w:val="0"/>
          <w:sz w:val="22"/>
          <w:szCs w:val="22"/>
        </w:rPr>
        <w:t xml:space="preserve"> (19 414 en moyenne entre 2009 et 2012 ; 8 636 entre 2003 et 2008) ; l</w:t>
      </w:r>
      <w:r w:rsidRPr="00873018">
        <w:rPr>
          <w:rFonts w:cs="Arial"/>
          <w:b w:val="0"/>
          <w:sz w:val="22"/>
          <w:szCs w:val="22"/>
        </w:rPr>
        <w:t>e nombre de bénéficiaires est inférieur au nombre de déclarants car c’est la maison mère des groupes fiscalement intégrés qui to</w:t>
      </w:r>
      <w:r>
        <w:rPr>
          <w:rFonts w:cs="Arial"/>
          <w:b w:val="0"/>
          <w:sz w:val="22"/>
          <w:szCs w:val="22"/>
        </w:rPr>
        <w:t>uche le CIR pour ses filiales ; c</w:t>
      </w:r>
      <w:r w:rsidRPr="00873018">
        <w:rPr>
          <w:rFonts w:cs="Arial"/>
          <w:b w:val="0"/>
          <w:sz w:val="22"/>
          <w:szCs w:val="22"/>
        </w:rPr>
        <w:t>’est le cas de plus de 2 900 groupes fiscalement intégr</w:t>
      </w:r>
      <w:r>
        <w:rPr>
          <w:rFonts w:cs="Arial"/>
          <w:b w:val="0"/>
          <w:sz w:val="22"/>
          <w:szCs w:val="22"/>
        </w:rPr>
        <w:t xml:space="preserve">és (près de 10% des bénéficiaires </w:t>
      </w:r>
      <w:r w:rsidRPr="00873018">
        <w:rPr>
          <w:rFonts w:cs="Arial"/>
          <w:b w:val="0"/>
          <w:sz w:val="22"/>
          <w:szCs w:val="22"/>
        </w:rPr>
        <w:t>sont de « petits</w:t>
      </w:r>
      <w:r>
        <w:rPr>
          <w:rFonts w:cs="Arial"/>
          <w:b w:val="0"/>
          <w:sz w:val="22"/>
          <w:szCs w:val="22"/>
        </w:rPr>
        <w:t xml:space="preserve"> » groupes </w:t>
      </w:r>
      <w:r w:rsidRPr="00873018">
        <w:rPr>
          <w:rFonts w:cs="Arial"/>
          <w:b w:val="0"/>
          <w:sz w:val="22"/>
          <w:szCs w:val="22"/>
        </w:rPr>
        <w:t>dont les effectifs consolidés sont inférieurs à 250 salariés</w:t>
      </w:r>
      <w:r>
        <w:rPr>
          <w:rFonts w:cs="Arial"/>
          <w:b w:val="0"/>
          <w:sz w:val="22"/>
          <w:szCs w:val="22"/>
        </w:rPr>
        <w:t>)</w:t>
      </w:r>
      <w:r w:rsidRPr="00873018">
        <w:rPr>
          <w:rFonts w:cs="Arial"/>
          <w:b w:val="0"/>
          <w:sz w:val="22"/>
          <w:szCs w:val="22"/>
        </w:rPr>
        <w:t>.</w:t>
      </w:r>
    </w:p>
    <w:p w:rsidR="002C1AA2" w:rsidRPr="00806EF7" w:rsidRDefault="002C1AA2" w:rsidP="002C1AA2">
      <w:pPr>
        <w:pStyle w:val="Sansinterligne"/>
        <w:outlineLvl w:val="0"/>
        <w:rPr>
          <w:rFonts w:cs="Arial"/>
          <w:b w:val="0"/>
          <w:sz w:val="22"/>
          <w:szCs w:val="22"/>
        </w:rPr>
      </w:pPr>
      <w:r w:rsidRPr="00806EF7">
        <w:rPr>
          <w:rFonts w:cs="Arial"/>
          <w:b w:val="0"/>
          <w:sz w:val="22"/>
          <w:szCs w:val="22"/>
        </w:rPr>
        <w:t>L</w:t>
      </w:r>
      <w:r>
        <w:rPr>
          <w:rFonts w:cs="Arial"/>
          <w:b w:val="0"/>
          <w:sz w:val="22"/>
          <w:szCs w:val="22"/>
        </w:rPr>
        <w:t>es entreprises ont déclaré 19,2</w:t>
      </w:r>
      <w:r w:rsidRPr="00806EF7">
        <w:rPr>
          <w:rFonts w:cs="Arial"/>
          <w:b w:val="0"/>
          <w:sz w:val="22"/>
          <w:szCs w:val="22"/>
        </w:rPr>
        <w:t xml:space="preserve">Md€ de dépenses éligibles et </w:t>
      </w:r>
      <w:r>
        <w:rPr>
          <w:rFonts w:cs="Arial"/>
          <w:b w:val="0"/>
          <w:sz w:val="22"/>
          <w:szCs w:val="22"/>
        </w:rPr>
        <w:t>la créance du CIR s’élève à 5,3</w:t>
      </w:r>
      <w:r w:rsidRPr="00806EF7">
        <w:rPr>
          <w:rFonts w:cs="Arial"/>
          <w:b w:val="0"/>
          <w:sz w:val="22"/>
          <w:szCs w:val="22"/>
        </w:rPr>
        <w:t>Md€ (5,17Md€ entre 2009 et 2012).</w:t>
      </w:r>
    </w:p>
    <w:p w:rsidR="002C1AA2" w:rsidRPr="00806EF7" w:rsidRDefault="002C1AA2" w:rsidP="002C1AA2">
      <w:pPr>
        <w:pStyle w:val="Sansinterligne"/>
        <w:outlineLvl w:val="0"/>
        <w:rPr>
          <w:rFonts w:cs="Arial"/>
          <w:b w:val="0"/>
          <w:sz w:val="22"/>
          <w:szCs w:val="22"/>
        </w:rPr>
      </w:pPr>
    </w:p>
    <w:p w:rsidR="002C1AA2" w:rsidRDefault="002C1AA2" w:rsidP="002C1AA2">
      <w:pPr>
        <w:pStyle w:val="Sansinterligne"/>
        <w:outlineLvl w:val="0"/>
        <w:rPr>
          <w:rFonts w:cs="Arial"/>
          <w:b w:val="0"/>
          <w:sz w:val="22"/>
          <w:szCs w:val="22"/>
        </w:rPr>
      </w:pPr>
      <w:r>
        <w:rPr>
          <w:rFonts w:cs="Arial"/>
          <w:b w:val="0"/>
          <w:sz w:val="22"/>
          <w:szCs w:val="22"/>
        </w:rPr>
        <w:t>L</w:t>
      </w:r>
      <w:r w:rsidRPr="00A705AB">
        <w:rPr>
          <w:rFonts w:cs="Arial"/>
          <w:b w:val="0"/>
          <w:sz w:val="22"/>
          <w:szCs w:val="22"/>
        </w:rPr>
        <w:t xml:space="preserve">es entreprises de moins de 250 salariés fiscalement indépendantes </w:t>
      </w:r>
      <w:r>
        <w:rPr>
          <w:rFonts w:cs="Arial"/>
          <w:b w:val="0"/>
          <w:sz w:val="22"/>
          <w:szCs w:val="22"/>
        </w:rPr>
        <w:t>(9 bénéficiaires sur 10) comptent pour 23</w:t>
      </w:r>
      <w:r w:rsidRPr="00A705AB">
        <w:rPr>
          <w:rFonts w:cs="Arial"/>
          <w:b w:val="0"/>
          <w:sz w:val="22"/>
          <w:szCs w:val="22"/>
        </w:rPr>
        <w:t>% des dép</w:t>
      </w:r>
      <w:r>
        <w:rPr>
          <w:rFonts w:cs="Arial"/>
          <w:b w:val="0"/>
          <w:sz w:val="22"/>
          <w:szCs w:val="22"/>
        </w:rPr>
        <w:t>enses déclarées et ont perçu 25</w:t>
      </w:r>
      <w:r w:rsidRPr="00A705AB">
        <w:rPr>
          <w:rFonts w:cs="Arial"/>
          <w:b w:val="0"/>
          <w:sz w:val="22"/>
          <w:szCs w:val="22"/>
        </w:rPr>
        <w:t xml:space="preserve">% </w:t>
      </w:r>
      <w:r>
        <w:rPr>
          <w:rFonts w:cs="Arial"/>
          <w:b w:val="0"/>
          <w:sz w:val="22"/>
          <w:szCs w:val="22"/>
        </w:rPr>
        <w:t>du montant du CIR, soit 1,34Md</w:t>
      </w:r>
      <w:r w:rsidRPr="00A705AB">
        <w:rPr>
          <w:rFonts w:cs="Arial"/>
          <w:b w:val="0"/>
          <w:sz w:val="22"/>
          <w:szCs w:val="22"/>
        </w:rPr>
        <w:t xml:space="preserve">€ en </w:t>
      </w:r>
      <w:r>
        <w:rPr>
          <w:rFonts w:cs="Arial"/>
          <w:b w:val="0"/>
          <w:sz w:val="22"/>
          <w:szCs w:val="22"/>
        </w:rPr>
        <w:t>2012 après 868M€ en 2008 ;</w:t>
      </w:r>
      <w:r w:rsidRPr="00A705AB">
        <w:rPr>
          <w:rFonts w:cs="Arial"/>
          <w:b w:val="0"/>
          <w:sz w:val="22"/>
          <w:szCs w:val="22"/>
        </w:rPr>
        <w:t xml:space="preserve"> </w:t>
      </w:r>
      <w:r w:rsidRPr="00A705AB">
        <w:rPr>
          <w:rFonts w:cs="Arial"/>
          <w:sz w:val="22"/>
          <w:szCs w:val="22"/>
        </w:rPr>
        <w:t xml:space="preserve">le taux de financement par le CIR est d’autant plus élevé que l’entreprise est petite : </w:t>
      </w:r>
      <w:r w:rsidRPr="00A705AB">
        <w:rPr>
          <w:rFonts w:cs="Arial"/>
          <w:b w:val="0"/>
          <w:sz w:val="22"/>
          <w:szCs w:val="22"/>
        </w:rPr>
        <w:t xml:space="preserve">32% des dépenses déclarées pour les entreprises de moins de 10 salariés, 30% pour l’ensemble des entreprises de moins de 250 salariés, 24% pour les plus de 5 000 salariés. </w:t>
      </w:r>
    </w:p>
    <w:p w:rsidR="002C1AA2" w:rsidRDefault="002C1AA2" w:rsidP="002C1AA2">
      <w:pPr>
        <w:pStyle w:val="Sansinterligne"/>
        <w:outlineLvl w:val="0"/>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51"/>
        <w:gridCol w:w="949"/>
        <w:gridCol w:w="871"/>
        <w:gridCol w:w="902"/>
        <w:gridCol w:w="908"/>
        <w:gridCol w:w="949"/>
        <w:gridCol w:w="752"/>
        <w:gridCol w:w="1422"/>
        <w:gridCol w:w="733"/>
      </w:tblGrid>
      <w:tr w:rsidR="002C1AA2" w:rsidRPr="00806EF7" w:rsidTr="00432104">
        <w:tc>
          <w:tcPr>
            <w:tcW w:w="0" w:type="auto"/>
            <w:shd w:val="clear" w:color="auto" w:fill="auto"/>
          </w:tcPr>
          <w:p w:rsidR="002C1AA2" w:rsidRPr="00806EF7" w:rsidRDefault="002C1AA2" w:rsidP="00432104">
            <w:pPr>
              <w:pStyle w:val="Sansinterligne"/>
              <w:outlineLvl w:val="0"/>
              <w:rPr>
                <w:rFonts w:cs="Arial"/>
                <w:b w:val="0"/>
                <w:sz w:val="16"/>
                <w:szCs w:val="16"/>
              </w:rPr>
            </w:pPr>
          </w:p>
        </w:tc>
        <w:tc>
          <w:tcPr>
            <w:tcW w:w="0" w:type="auto"/>
            <w:gridSpan w:val="3"/>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Entreprises bénéficiaires</w:t>
            </w:r>
          </w:p>
        </w:tc>
        <w:tc>
          <w:tcPr>
            <w:tcW w:w="0" w:type="auto"/>
            <w:vMerge w:val="restart"/>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Dépenses</w:t>
            </w:r>
          </w:p>
          <w:p w:rsidR="002C1AA2" w:rsidRPr="00806EF7" w:rsidRDefault="002C1AA2" w:rsidP="00432104">
            <w:pPr>
              <w:pStyle w:val="Sansinterligne"/>
              <w:outlineLvl w:val="0"/>
              <w:rPr>
                <w:rFonts w:cs="Arial"/>
                <w:b w:val="0"/>
                <w:sz w:val="16"/>
                <w:szCs w:val="16"/>
              </w:rPr>
            </w:pPr>
            <w:r w:rsidRPr="00806EF7">
              <w:rPr>
                <w:rFonts w:cs="Arial"/>
                <w:b w:val="0"/>
                <w:sz w:val="16"/>
                <w:szCs w:val="16"/>
              </w:rPr>
              <w:t>R&amp;D en M€</w:t>
            </w:r>
          </w:p>
        </w:tc>
        <w:tc>
          <w:tcPr>
            <w:tcW w:w="0" w:type="auto"/>
            <w:gridSpan w:val="5"/>
            <w:shd w:val="clear" w:color="auto" w:fill="auto"/>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CIR</w:t>
            </w:r>
          </w:p>
        </w:tc>
      </w:tr>
      <w:tr w:rsidR="002C1AA2" w:rsidRPr="00806EF7" w:rsidTr="00432104">
        <w:tc>
          <w:tcPr>
            <w:tcW w:w="0" w:type="auto"/>
            <w:shd w:val="clear" w:color="auto" w:fill="auto"/>
          </w:tcPr>
          <w:p w:rsidR="002C1AA2" w:rsidRPr="00806EF7" w:rsidRDefault="002C1AA2" w:rsidP="00432104">
            <w:pPr>
              <w:pStyle w:val="Sansinterligne"/>
              <w:outlineLvl w:val="0"/>
              <w:rPr>
                <w:rFonts w:cs="Arial"/>
                <w:b w:val="0"/>
                <w:sz w:val="16"/>
                <w:szCs w:val="16"/>
              </w:rPr>
            </w:pPr>
          </w:p>
        </w:tc>
        <w:tc>
          <w:tcPr>
            <w:tcW w:w="751" w:type="dxa"/>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Nombre</w:t>
            </w:r>
          </w:p>
        </w:tc>
        <w:tc>
          <w:tcPr>
            <w:tcW w:w="949" w:type="dxa"/>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Répartition</w:t>
            </w:r>
          </w:p>
          <w:p w:rsidR="002C1AA2" w:rsidRPr="00806EF7" w:rsidRDefault="002C1AA2" w:rsidP="00432104">
            <w:pPr>
              <w:pStyle w:val="Sansinterligne"/>
              <w:outlineLvl w:val="0"/>
              <w:rPr>
                <w:rFonts w:cs="Arial"/>
                <w:b w:val="0"/>
                <w:sz w:val="16"/>
                <w:szCs w:val="16"/>
              </w:rPr>
            </w:pPr>
            <w:r w:rsidRPr="00806EF7">
              <w:rPr>
                <w:rFonts w:cs="Arial"/>
                <w:b w:val="0"/>
                <w:sz w:val="16"/>
                <w:szCs w:val="16"/>
              </w:rPr>
              <w:t>En %</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 Indépen-</w:t>
            </w:r>
          </w:p>
          <w:p w:rsidR="002C1AA2" w:rsidRPr="00806EF7" w:rsidRDefault="002C1AA2" w:rsidP="00432104">
            <w:pPr>
              <w:pStyle w:val="Sansinterligne"/>
              <w:outlineLvl w:val="0"/>
              <w:rPr>
                <w:rFonts w:cs="Arial"/>
                <w:b w:val="0"/>
                <w:sz w:val="16"/>
                <w:szCs w:val="16"/>
              </w:rPr>
            </w:pPr>
            <w:r w:rsidRPr="00806EF7">
              <w:rPr>
                <w:rFonts w:cs="Arial"/>
                <w:b w:val="0"/>
                <w:sz w:val="16"/>
                <w:szCs w:val="16"/>
              </w:rPr>
              <w:t>dantes</w:t>
            </w:r>
          </w:p>
        </w:tc>
        <w:tc>
          <w:tcPr>
            <w:tcW w:w="0" w:type="auto"/>
            <w:vMerge/>
            <w:shd w:val="clear" w:color="auto" w:fill="auto"/>
          </w:tcPr>
          <w:p w:rsidR="002C1AA2" w:rsidRPr="00806EF7" w:rsidRDefault="002C1AA2" w:rsidP="00432104">
            <w:pPr>
              <w:pStyle w:val="Sansinterligne"/>
              <w:outlineLvl w:val="0"/>
              <w:rPr>
                <w:rFonts w:cs="Arial"/>
                <w:b w:val="0"/>
                <w:sz w:val="16"/>
                <w:szCs w:val="16"/>
              </w:rPr>
            </w:pP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Montant M€</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Répartition</w:t>
            </w:r>
          </w:p>
          <w:p w:rsidR="002C1AA2" w:rsidRPr="00806EF7" w:rsidRDefault="002C1AA2" w:rsidP="00432104">
            <w:pPr>
              <w:pStyle w:val="Sansinterligne"/>
              <w:outlineLvl w:val="0"/>
              <w:rPr>
                <w:rFonts w:cs="Arial"/>
                <w:b w:val="0"/>
                <w:sz w:val="16"/>
                <w:szCs w:val="16"/>
              </w:rPr>
            </w:pPr>
            <w:r w:rsidRPr="00806EF7">
              <w:rPr>
                <w:rFonts w:cs="Arial"/>
                <w:b w:val="0"/>
                <w:sz w:val="16"/>
                <w:szCs w:val="16"/>
              </w:rPr>
              <w:t>En %</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w:t>
            </w:r>
          </w:p>
          <w:p w:rsidR="002C1AA2" w:rsidRPr="00806EF7" w:rsidRDefault="002C1AA2" w:rsidP="00432104">
            <w:pPr>
              <w:pStyle w:val="Sansinterligne"/>
              <w:outlineLvl w:val="0"/>
              <w:rPr>
                <w:rFonts w:cs="Arial"/>
                <w:b w:val="0"/>
                <w:sz w:val="16"/>
                <w:szCs w:val="16"/>
              </w:rPr>
            </w:pPr>
            <w:r w:rsidRPr="00806EF7">
              <w:rPr>
                <w:rFonts w:cs="Arial"/>
                <w:b w:val="0"/>
                <w:sz w:val="16"/>
                <w:szCs w:val="16"/>
              </w:rPr>
              <w:t>Indépen</w:t>
            </w:r>
          </w:p>
          <w:p w:rsidR="002C1AA2" w:rsidRPr="00806EF7" w:rsidRDefault="002C1AA2" w:rsidP="00432104">
            <w:pPr>
              <w:pStyle w:val="Sansinterligne"/>
              <w:outlineLvl w:val="0"/>
              <w:rPr>
                <w:rFonts w:cs="Arial"/>
                <w:b w:val="0"/>
                <w:sz w:val="16"/>
                <w:szCs w:val="16"/>
              </w:rPr>
            </w:pPr>
            <w:r w:rsidRPr="00806EF7">
              <w:rPr>
                <w:rFonts w:cs="Arial"/>
                <w:b w:val="0"/>
                <w:sz w:val="16"/>
                <w:szCs w:val="16"/>
              </w:rPr>
              <w:t>dantes</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Montant</w:t>
            </w:r>
          </w:p>
          <w:p w:rsidR="002C1AA2" w:rsidRPr="00806EF7" w:rsidRDefault="002C1AA2" w:rsidP="00432104">
            <w:pPr>
              <w:pStyle w:val="Sansinterligne"/>
              <w:outlineLvl w:val="0"/>
              <w:rPr>
                <w:rFonts w:cs="Arial"/>
                <w:b w:val="0"/>
                <w:sz w:val="16"/>
                <w:szCs w:val="16"/>
              </w:rPr>
            </w:pPr>
            <w:r w:rsidRPr="00806EF7">
              <w:rPr>
                <w:rFonts w:cs="Arial"/>
                <w:b w:val="0"/>
                <w:sz w:val="16"/>
                <w:szCs w:val="16"/>
              </w:rPr>
              <w:t>Moyen par entreprise en K€</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Taux de CIR</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1 à 9 sal</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 xml:space="preserve">5 668  </w:t>
            </w:r>
          </w:p>
        </w:tc>
        <w:tc>
          <w:tcPr>
            <w:tcW w:w="949"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37,1</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35,8</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940</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299</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5,6</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5,2</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53</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31,8</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10 à 249 sal</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7 910</w:t>
            </w:r>
          </w:p>
        </w:tc>
        <w:tc>
          <w:tcPr>
            <w:tcW w:w="949" w:type="dxa"/>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51,8</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40,1</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4 579</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1 376</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25,8</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19,9</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174</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30,0</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250 à 4 999 sal</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1 290</w:t>
            </w:r>
          </w:p>
        </w:tc>
        <w:tc>
          <w:tcPr>
            <w:tcW w:w="949"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8,1</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2,4</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6 022</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1 803</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33,8</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6,4</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1 466</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29,9</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5 000 sal et plus</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96</w:t>
            </w:r>
          </w:p>
        </w:tc>
        <w:tc>
          <w:tcPr>
            <w:tcW w:w="949"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0,6</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0</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7 561</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1 828</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34,3</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0</w:t>
            </w:r>
          </w:p>
        </w:tc>
        <w:tc>
          <w:tcPr>
            <w:tcW w:w="0" w:type="auto"/>
            <w:shd w:val="clear" w:color="auto" w:fill="auto"/>
          </w:tcPr>
          <w:p w:rsidR="002C1AA2" w:rsidRPr="00806EF7" w:rsidRDefault="002C1AA2" w:rsidP="00432104">
            <w:pPr>
              <w:pStyle w:val="Sansinterligne"/>
              <w:jc w:val="right"/>
              <w:outlineLvl w:val="0"/>
              <w:rPr>
                <w:rFonts w:cs="Arial"/>
                <w:b w:val="0"/>
                <w:color w:val="FF0000"/>
                <w:sz w:val="16"/>
                <w:szCs w:val="16"/>
              </w:rPr>
            </w:pPr>
            <w:r w:rsidRPr="00806EF7">
              <w:rPr>
                <w:rFonts w:cs="Arial"/>
                <w:b w:val="0"/>
                <w:color w:val="FF0000"/>
                <w:sz w:val="16"/>
                <w:szCs w:val="16"/>
              </w:rPr>
              <w:t>19 042</w:t>
            </w:r>
          </w:p>
        </w:tc>
        <w:tc>
          <w:tcPr>
            <w:tcW w:w="0" w:type="auto"/>
            <w:shd w:val="clear" w:color="auto" w:fill="auto"/>
          </w:tcPr>
          <w:p w:rsidR="002C1AA2" w:rsidRPr="00806EF7" w:rsidRDefault="002C1AA2" w:rsidP="00432104">
            <w:pPr>
              <w:pStyle w:val="Sansinterligne"/>
              <w:jc w:val="right"/>
              <w:outlineLvl w:val="0"/>
              <w:rPr>
                <w:rFonts w:cs="Arial"/>
                <w:b w:val="0"/>
                <w:color w:val="0070C0"/>
                <w:sz w:val="16"/>
                <w:szCs w:val="16"/>
              </w:rPr>
            </w:pPr>
            <w:r w:rsidRPr="00806EF7">
              <w:rPr>
                <w:rFonts w:cs="Arial"/>
                <w:b w:val="0"/>
                <w:color w:val="0070C0"/>
                <w:sz w:val="16"/>
                <w:szCs w:val="16"/>
              </w:rPr>
              <w:t>24,2</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Non renseigné</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327</w:t>
            </w:r>
          </w:p>
        </w:tc>
        <w:tc>
          <w:tcPr>
            <w:tcW w:w="949"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2,5</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2,5</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82</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26</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0,5</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0,5</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69</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31,9</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Total</w:t>
            </w:r>
          </w:p>
        </w:tc>
        <w:tc>
          <w:tcPr>
            <w:tcW w:w="751"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15 281</w:t>
            </w:r>
          </w:p>
        </w:tc>
        <w:tc>
          <w:tcPr>
            <w:tcW w:w="949" w:type="dxa"/>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100</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80,8</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19 184</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5 333</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100</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32,2</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349</w:t>
            </w:r>
          </w:p>
        </w:tc>
        <w:tc>
          <w:tcPr>
            <w:tcW w:w="0" w:type="auto"/>
            <w:shd w:val="clear" w:color="auto" w:fill="auto"/>
          </w:tcPr>
          <w:p w:rsidR="002C1AA2" w:rsidRPr="00806EF7" w:rsidRDefault="002C1AA2" w:rsidP="00432104">
            <w:pPr>
              <w:pStyle w:val="Sansinterligne"/>
              <w:jc w:val="right"/>
              <w:outlineLvl w:val="0"/>
              <w:rPr>
                <w:rFonts w:cs="Arial"/>
                <w:b w:val="0"/>
                <w:sz w:val="16"/>
                <w:szCs w:val="16"/>
              </w:rPr>
            </w:pPr>
            <w:r w:rsidRPr="00806EF7">
              <w:rPr>
                <w:rFonts w:cs="Arial"/>
                <w:b w:val="0"/>
                <w:sz w:val="16"/>
                <w:szCs w:val="16"/>
              </w:rPr>
              <w:t>27,8</w:t>
            </w:r>
          </w:p>
        </w:tc>
      </w:tr>
    </w:tbl>
    <w:p w:rsidR="002C1AA2" w:rsidRPr="00A705AB" w:rsidRDefault="002C1AA2" w:rsidP="002C1AA2">
      <w:pPr>
        <w:pStyle w:val="Sansinterligne"/>
        <w:outlineLvl w:val="0"/>
        <w:rPr>
          <w:rFonts w:cs="Arial"/>
          <w:b w:val="0"/>
          <w:sz w:val="22"/>
          <w:szCs w:val="22"/>
        </w:rPr>
      </w:pPr>
    </w:p>
    <w:p w:rsidR="002C1AA2" w:rsidRPr="00806EF7" w:rsidRDefault="002C1AA2" w:rsidP="002C1AA2">
      <w:pPr>
        <w:pStyle w:val="Sansinterligne"/>
        <w:outlineLvl w:val="0"/>
        <w:rPr>
          <w:rFonts w:cs="Arial"/>
          <w:b w:val="0"/>
          <w:sz w:val="22"/>
          <w:szCs w:val="22"/>
        </w:rPr>
      </w:pPr>
      <w:r w:rsidRPr="00806EF7">
        <w:rPr>
          <w:rFonts w:cs="Arial"/>
          <w:b w:val="0"/>
          <w:sz w:val="22"/>
          <w:szCs w:val="22"/>
        </w:rPr>
        <w:t>Les secteurs les plus souvent bénéficiaires sont l’industrie avec 60% du CIR (industrie électronique, pharmacie…) et l’informatique, aux côtés de l’ingénierie :</w:t>
      </w:r>
    </w:p>
    <w:p w:rsidR="002C1AA2" w:rsidRPr="00806EF7" w:rsidRDefault="002C1AA2" w:rsidP="002C1AA2">
      <w:pPr>
        <w:pStyle w:val="Sansinterligne"/>
        <w:outlineLvl w:val="0"/>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13"/>
        <w:gridCol w:w="1042"/>
        <w:gridCol w:w="945"/>
        <w:gridCol w:w="531"/>
        <w:gridCol w:w="1340"/>
        <w:gridCol w:w="971"/>
        <w:gridCol w:w="756"/>
        <w:gridCol w:w="1069"/>
        <w:gridCol w:w="1011"/>
      </w:tblGrid>
      <w:tr w:rsidR="002C1AA2" w:rsidRPr="00806EF7" w:rsidTr="00432104">
        <w:tc>
          <w:tcPr>
            <w:tcW w:w="0" w:type="auto"/>
            <w:shd w:val="clear" w:color="auto" w:fill="auto"/>
          </w:tcPr>
          <w:p w:rsidR="002C1AA2" w:rsidRPr="00806EF7" w:rsidRDefault="002C1AA2" w:rsidP="00432104">
            <w:pPr>
              <w:pStyle w:val="Sansinterligne"/>
              <w:outlineLvl w:val="0"/>
              <w:rPr>
                <w:rFonts w:cs="Arial"/>
                <w:b w:val="0"/>
                <w:sz w:val="16"/>
                <w:szCs w:val="16"/>
              </w:rPr>
            </w:pPr>
          </w:p>
        </w:tc>
        <w:tc>
          <w:tcPr>
            <w:tcW w:w="0" w:type="auto"/>
            <w:shd w:val="clear" w:color="auto" w:fill="auto"/>
          </w:tcPr>
          <w:p w:rsidR="002C1AA2" w:rsidRPr="00806EF7" w:rsidRDefault="002C1AA2" w:rsidP="00432104">
            <w:pPr>
              <w:pStyle w:val="Sansinterligne"/>
              <w:outlineLvl w:val="0"/>
              <w:rPr>
                <w:rFonts w:cs="Arial"/>
                <w:sz w:val="16"/>
                <w:szCs w:val="16"/>
              </w:rPr>
            </w:pPr>
            <w:r w:rsidRPr="00806EF7">
              <w:rPr>
                <w:rFonts w:cs="Arial"/>
                <w:sz w:val="16"/>
                <w:szCs w:val="16"/>
              </w:rPr>
              <w:t xml:space="preserve">Industrie </w:t>
            </w:r>
          </w:p>
          <w:p w:rsidR="002C1AA2" w:rsidRPr="00806EF7" w:rsidRDefault="002C1AA2" w:rsidP="00432104">
            <w:pPr>
              <w:pStyle w:val="Sansinterligne"/>
              <w:outlineLvl w:val="0"/>
              <w:rPr>
                <w:rFonts w:cs="Arial"/>
                <w:sz w:val="16"/>
                <w:szCs w:val="16"/>
              </w:rPr>
            </w:pPr>
            <w:r w:rsidRPr="00806EF7">
              <w:rPr>
                <w:rFonts w:cs="Arial"/>
                <w:sz w:val="16"/>
                <w:szCs w:val="16"/>
              </w:rPr>
              <w:t>dont</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électronique</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Pharmacie</w:t>
            </w:r>
          </w:p>
          <w:p w:rsidR="002C1AA2" w:rsidRPr="00806EF7" w:rsidRDefault="002C1AA2" w:rsidP="00432104">
            <w:pPr>
              <w:pStyle w:val="Sansinterligne"/>
              <w:outlineLvl w:val="0"/>
              <w:rPr>
                <w:rFonts w:cs="Arial"/>
                <w:b w:val="0"/>
                <w:sz w:val="16"/>
                <w:szCs w:val="16"/>
              </w:rPr>
            </w:pPr>
            <w:r w:rsidRPr="00806EF7">
              <w:rPr>
                <w:rFonts w:cs="Arial"/>
                <w:b w:val="0"/>
                <w:sz w:val="16"/>
                <w:szCs w:val="16"/>
              </w:rPr>
              <w:t>parfumerie</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Auto</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Aéronautique</w:t>
            </w:r>
          </w:p>
          <w:p w:rsidR="002C1AA2" w:rsidRPr="00806EF7" w:rsidRDefault="002C1AA2" w:rsidP="00432104">
            <w:pPr>
              <w:pStyle w:val="Sansinterligne"/>
              <w:outlineLvl w:val="0"/>
              <w:rPr>
                <w:rFonts w:cs="Arial"/>
                <w:b w:val="0"/>
                <w:sz w:val="16"/>
                <w:szCs w:val="16"/>
              </w:rPr>
            </w:pPr>
            <w:r w:rsidRPr="00806EF7">
              <w:rPr>
                <w:rFonts w:cs="Arial"/>
                <w:b w:val="0"/>
                <w:sz w:val="16"/>
                <w:szCs w:val="16"/>
              </w:rPr>
              <w:t>Naval, ferroviaire</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Chimie</w:t>
            </w:r>
          </w:p>
          <w:p w:rsidR="002C1AA2" w:rsidRPr="00806EF7" w:rsidRDefault="002C1AA2" w:rsidP="00432104">
            <w:pPr>
              <w:pStyle w:val="Sansinterligne"/>
              <w:outlineLvl w:val="0"/>
              <w:rPr>
                <w:rFonts w:cs="Arial"/>
                <w:b w:val="0"/>
                <w:sz w:val="16"/>
                <w:szCs w:val="16"/>
              </w:rPr>
            </w:pPr>
            <w:r w:rsidRPr="00806EF7">
              <w:rPr>
                <w:rFonts w:cs="Arial"/>
                <w:b w:val="0"/>
                <w:sz w:val="16"/>
                <w:szCs w:val="16"/>
              </w:rPr>
              <w:t>caoutchouc</w:t>
            </w:r>
          </w:p>
        </w:tc>
        <w:tc>
          <w:tcPr>
            <w:tcW w:w="0" w:type="auto"/>
            <w:shd w:val="clear" w:color="auto" w:fill="auto"/>
          </w:tcPr>
          <w:p w:rsidR="002C1AA2" w:rsidRPr="00806EF7" w:rsidRDefault="002C1AA2" w:rsidP="00432104">
            <w:pPr>
              <w:pStyle w:val="Sansinterligne"/>
              <w:outlineLvl w:val="0"/>
              <w:rPr>
                <w:rFonts w:cs="Arial"/>
                <w:sz w:val="16"/>
                <w:szCs w:val="16"/>
              </w:rPr>
            </w:pPr>
            <w:r w:rsidRPr="00806EF7">
              <w:rPr>
                <w:rFonts w:cs="Arial"/>
                <w:sz w:val="16"/>
                <w:szCs w:val="16"/>
              </w:rPr>
              <w:t>Services</w:t>
            </w:r>
          </w:p>
          <w:p w:rsidR="002C1AA2" w:rsidRPr="00806EF7" w:rsidRDefault="002C1AA2" w:rsidP="00432104">
            <w:pPr>
              <w:pStyle w:val="Sansinterligne"/>
              <w:outlineLvl w:val="0"/>
              <w:rPr>
                <w:rFonts w:cs="Arial"/>
                <w:sz w:val="16"/>
                <w:szCs w:val="16"/>
              </w:rPr>
            </w:pPr>
            <w:r w:rsidRPr="00806EF7">
              <w:rPr>
                <w:rFonts w:cs="Arial"/>
                <w:sz w:val="16"/>
                <w:szCs w:val="16"/>
              </w:rPr>
              <w:t>dont</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informatique</w:t>
            </w:r>
          </w:p>
        </w:tc>
        <w:tc>
          <w:tcPr>
            <w:tcW w:w="0" w:type="auto"/>
            <w:shd w:val="clear" w:color="auto" w:fill="auto"/>
          </w:tcPr>
          <w:p w:rsidR="002C1AA2" w:rsidRPr="00806EF7" w:rsidRDefault="002C1AA2" w:rsidP="00432104">
            <w:pPr>
              <w:pStyle w:val="Sansinterligne"/>
              <w:outlineLvl w:val="0"/>
              <w:rPr>
                <w:rFonts w:cs="Arial"/>
                <w:b w:val="0"/>
                <w:sz w:val="16"/>
                <w:szCs w:val="16"/>
              </w:rPr>
            </w:pPr>
            <w:r w:rsidRPr="00806EF7">
              <w:rPr>
                <w:rFonts w:cs="Arial"/>
                <w:b w:val="0"/>
                <w:sz w:val="16"/>
                <w:szCs w:val="16"/>
              </w:rPr>
              <w:t>Ingénierie</w:t>
            </w:r>
          </w:p>
          <w:p w:rsidR="002C1AA2" w:rsidRPr="00806EF7" w:rsidRDefault="002C1AA2" w:rsidP="00432104">
            <w:pPr>
              <w:pStyle w:val="Sansinterligne"/>
              <w:outlineLvl w:val="0"/>
              <w:rPr>
                <w:rFonts w:cs="Arial"/>
                <w:b w:val="0"/>
                <w:sz w:val="16"/>
                <w:szCs w:val="16"/>
              </w:rPr>
            </w:pPr>
            <w:r w:rsidRPr="00806EF7">
              <w:rPr>
                <w:rFonts w:cs="Arial"/>
                <w:b w:val="0"/>
                <w:sz w:val="16"/>
                <w:szCs w:val="16"/>
              </w:rPr>
              <w:t>architecture</w:t>
            </w:r>
          </w:p>
        </w:tc>
      </w:tr>
      <w:tr w:rsidR="002C1AA2" w:rsidRPr="00806EF7" w:rsidTr="00432104">
        <w:tc>
          <w:tcPr>
            <w:tcW w:w="0" w:type="auto"/>
            <w:shd w:val="clear" w:color="auto" w:fill="D9D9D9"/>
          </w:tcPr>
          <w:p w:rsidR="002C1AA2" w:rsidRPr="00806EF7" w:rsidRDefault="002C1AA2" w:rsidP="00432104">
            <w:pPr>
              <w:pStyle w:val="Sansinterligne"/>
              <w:outlineLvl w:val="0"/>
              <w:rPr>
                <w:rFonts w:cs="Arial"/>
                <w:b w:val="0"/>
                <w:sz w:val="16"/>
                <w:szCs w:val="16"/>
              </w:rPr>
            </w:pPr>
            <w:r w:rsidRPr="00806EF7">
              <w:rPr>
                <w:rFonts w:cs="Arial"/>
                <w:b w:val="0"/>
                <w:sz w:val="16"/>
                <w:szCs w:val="16"/>
              </w:rPr>
              <w:t>% du CIR</w:t>
            </w:r>
          </w:p>
        </w:tc>
        <w:tc>
          <w:tcPr>
            <w:tcW w:w="0" w:type="auto"/>
            <w:shd w:val="clear" w:color="auto" w:fill="D9D9D9"/>
          </w:tcPr>
          <w:p w:rsidR="002C1AA2" w:rsidRPr="00806EF7" w:rsidRDefault="002C1AA2" w:rsidP="00432104">
            <w:pPr>
              <w:pStyle w:val="Sansinterligne"/>
              <w:jc w:val="center"/>
              <w:outlineLvl w:val="0"/>
              <w:rPr>
                <w:rFonts w:cs="Arial"/>
                <w:sz w:val="16"/>
                <w:szCs w:val="16"/>
              </w:rPr>
            </w:pPr>
            <w:r w:rsidRPr="00806EF7">
              <w:rPr>
                <w:rFonts w:cs="Arial"/>
                <w:sz w:val="16"/>
                <w:szCs w:val="16"/>
              </w:rPr>
              <w:t>60,2</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15,8</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10,8</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6,5</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6,3</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5,1</w:t>
            </w:r>
          </w:p>
        </w:tc>
        <w:tc>
          <w:tcPr>
            <w:tcW w:w="0" w:type="auto"/>
            <w:shd w:val="clear" w:color="auto" w:fill="D9D9D9"/>
          </w:tcPr>
          <w:p w:rsidR="002C1AA2" w:rsidRPr="00806EF7" w:rsidRDefault="002C1AA2" w:rsidP="00432104">
            <w:pPr>
              <w:pStyle w:val="Sansinterligne"/>
              <w:jc w:val="center"/>
              <w:outlineLvl w:val="0"/>
              <w:rPr>
                <w:rFonts w:cs="Arial"/>
                <w:sz w:val="16"/>
                <w:szCs w:val="16"/>
              </w:rPr>
            </w:pPr>
            <w:r w:rsidRPr="00806EF7">
              <w:rPr>
                <w:rFonts w:cs="Arial"/>
                <w:sz w:val="16"/>
                <w:szCs w:val="16"/>
              </w:rPr>
              <w:t>37 ,7</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11,9</w:t>
            </w:r>
          </w:p>
        </w:tc>
        <w:tc>
          <w:tcPr>
            <w:tcW w:w="0" w:type="auto"/>
            <w:shd w:val="clear" w:color="auto" w:fill="D9D9D9"/>
          </w:tcPr>
          <w:p w:rsidR="002C1AA2" w:rsidRPr="00806EF7" w:rsidRDefault="002C1AA2" w:rsidP="00432104">
            <w:pPr>
              <w:pStyle w:val="Sansinterligne"/>
              <w:jc w:val="center"/>
              <w:outlineLvl w:val="0"/>
              <w:rPr>
                <w:rFonts w:cs="Arial"/>
                <w:b w:val="0"/>
                <w:sz w:val="16"/>
                <w:szCs w:val="16"/>
              </w:rPr>
            </w:pPr>
            <w:r w:rsidRPr="00806EF7">
              <w:rPr>
                <w:rFonts w:cs="Arial"/>
                <w:b w:val="0"/>
                <w:sz w:val="16"/>
                <w:szCs w:val="16"/>
              </w:rPr>
              <w:t>9,9</w:t>
            </w:r>
          </w:p>
        </w:tc>
      </w:tr>
    </w:tbl>
    <w:p w:rsidR="002C1AA2" w:rsidRPr="00806EF7" w:rsidRDefault="002C1AA2" w:rsidP="002C1AA2">
      <w:pPr>
        <w:pStyle w:val="Sansinterligne"/>
        <w:outlineLvl w:val="0"/>
        <w:rPr>
          <w:rFonts w:cs="Arial"/>
          <w:b w:val="0"/>
          <w:sz w:val="22"/>
          <w:szCs w:val="22"/>
        </w:rPr>
      </w:pPr>
    </w:p>
    <w:p w:rsidR="002C1AA2" w:rsidRPr="00806EF7" w:rsidRDefault="002C1AA2" w:rsidP="002C1AA2">
      <w:pPr>
        <w:pStyle w:val="Sansinterligne"/>
        <w:outlineLvl w:val="0"/>
        <w:rPr>
          <w:rFonts w:cs="Arial"/>
          <w:b w:val="0"/>
          <w:sz w:val="22"/>
          <w:szCs w:val="22"/>
        </w:rPr>
      </w:pPr>
      <w:r w:rsidRPr="00806EF7">
        <w:rPr>
          <w:rFonts w:cs="Arial"/>
          <w:sz w:val="22"/>
          <w:szCs w:val="22"/>
        </w:rPr>
        <w:t xml:space="preserve">84% des bénéficiaires sont </w:t>
      </w:r>
      <w:r>
        <w:rPr>
          <w:rFonts w:cs="Arial"/>
          <w:sz w:val="22"/>
          <w:szCs w:val="22"/>
        </w:rPr>
        <w:t xml:space="preserve">localisés </w:t>
      </w:r>
      <w:r w:rsidRPr="00806EF7">
        <w:rPr>
          <w:rFonts w:cs="Arial"/>
          <w:sz w:val="22"/>
          <w:szCs w:val="22"/>
        </w:rPr>
        <w:t xml:space="preserve">en Ile de France (66,2%), </w:t>
      </w:r>
      <w:r w:rsidRPr="00806EF7">
        <w:rPr>
          <w:rFonts w:cs="Arial"/>
          <w:b w:val="0"/>
          <w:sz w:val="22"/>
          <w:szCs w:val="22"/>
        </w:rPr>
        <w:t>Rhône-Alpes (8,8%), Paca (4,9%) et Midi-Pyrénées (4%).</w:t>
      </w:r>
    </w:p>
    <w:p w:rsidR="002C1AA2" w:rsidRPr="00806EF7" w:rsidRDefault="002C1AA2" w:rsidP="002C1AA2">
      <w:pPr>
        <w:pStyle w:val="Sansinterligne"/>
        <w:outlineLvl w:val="0"/>
        <w:rPr>
          <w:rFonts w:cs="Arial"/>
          <w:b w:val="0"/>
          <w:sz w:val="22"/>
          <w:szCs w:val="22"/>
        </w:rPr>
      </w:pPr>
    </w:p>
    <w:p w:rsidR="002C1AA2" w:rsidRPr="00D134E9" w:rsidRDefault="002C1AA2" w:rsidP="002C1AA2">
      <w:pPr>
        <w:pStyle w:val="Sansinterligne"/>
        <w:outlineLvl w:val="0"/>
        <w:rPr>
          <w:rFonts w:cs="Arial"/>
          <w:sz w:val="22"/>
          <w:szCs w:val="22"/>
        </w:rPr>
      </w:pPr>
      <w:r w:rsidRPr="00406B37">
        <w:rPr>
          <w:rFonts w:cs="Arial"/>
          <w:sz w:val="22"/>
          <w:szCs w:val="22"/>
        </w:rPr>
        <w:t>Les dépenses externalisées, correspondant aux opérations de sous-traitance de R&amp;D, représentent 12,3% de l’assiette des dépenses déclarées par les entreprises</w:t>
      </w:r>
      <w:r>
        <w:rPr>
          <w:rFonts w:cs="Arial"/>
          <w:sz w:val="22"/>
          <w:szCs w:val="22"/>
        </w:rPr>
        <w:t> </w:t>
      </w:r>
      <w:r>
        <w:rPr>
          <w:rFonts w:cs="Arial"/>
          <w:b w:val="0"/>
          <w:sz w:val="22"/>
          <w:szCs w:val="22"/>
        </w:rPr>
        <w:t>; d</w:t>
      </w:r>
      <w:r w:rsidRPr="00406B37">
        <w:rPr>
          <w:rFonts w:cs="Arial"/>
          <w:b w:val="0"/>
          <w:sz w:val="22"/>
          <w:szCs w:val="22"/>
        </w:rPr>
        <w:t>epuis 2</w:t>
      </w:r>
      <w:r>
        <w:rPr>
          <w:rFonts w:cs="Arial"/>
          <w:b w:val="0"/>
          <w:sz w:val="22"/>
          <w:szCs w:val="22"/>
        </w:rPr>
        <w:t>007, ces dépenses sont en croissance (+119</w:t>
      </w:r>
      <w:r w:rsidRPr="00406B37">
        <w:rPr>
          <w:rFonts w:cs="Arial"/>
          <w:b w:val="0"/>
          <w:sz w:val="22"/>
          <w:szCs w:val="22"/>
        </w:rPr>
        <w:t xml:space="preserve">% vers </w:t>
      </w:r>
      <w:r>
        <w:rPr>
          <w:rFonts w:cs="Arial"/>
          <w:b w:val="0"/>
          <w:sz w:val="22"/>
          <w:szCs w:val="22"/>
        </w:rPr>
        <w:t>la recherche publique et +89</w:t>
      </w:r>
      <w:r w:rsidRPr="00406B37">
        <w:rPr>
          <w:rFonts w:cs="Arial"/>
          <w:b w:val="0"/>
          <w:sz w:val="22"/>
          <w:szCs w:val="22"/>
        </w:rPr>
        <w:t>% vers la recherche privée</w:t>
      </w:r>
      <w:r>
        <w:rPr>
          <w:rFonts w:cs="Arial"/>
          <w:b w:val="0"/>
          <w:sz w:val="22"/>
          <w:szCs w:val="22"/>
        </w:rPr>
        <w:t>)</w:t>
      </w:r>
      <w:r w:rsidRPr="00406B37">
        <w:rPr>
          <w:rFonts w:cs="Arial"/>
          <w:b w:val="0"/>
          <w:sz w:val="22"/>
          <w:szCs w:val="22"/>
        </w:rPr>
        <w:t xml:space="preserve"> . </w:t>
      </w:r>
      <w:r w:rsidRPr="00D134E9">
        <w:rPr>
          <w:rFonts w:cs="Arial"/>
          <w:sz w:val="22"/>
          <w:szCs w:val="22"/>
        </w:rPr>
        <w:t>Les PME sont plus dynamiques que la moyenne, leurs dépenses externalisées ayant augmenté respectivement de 226% et de 109% sur cette période.</w:t>
      </w:r>
    </w:p>
    <w:p w:rsidR="002C1AA2" w:rsidRPr="00406B37" w:rsidRDefault="002C1AA2" w:rsidP="002C1AA2">
      <w:pPr>
        <w:jc w:val="both"/>
        <w:rPr>
          <w:rFonts w:eastAsia="Times New Roman" w:cs="Arial"/>
        </w:rPr>
      </w:pPr>
      <w:r w:rsidRPr="00406B37">
        <w:rPr>
          <w:rFonts w:cs="Arial"/>
        </w:rPr>
        <w:t>En 2012, 3 325 entreprises de moins de 250 salariés ont externalisé des travaux de R&amp;D à d’autres entreprises et</w:t>
      </w:r>
      <w:r>
        <w:rPr>
          <w:rFonts w:cs="Arial"/>
        </w:rPr>
        <w:t xml:space="preserve"> 2 266 à la recherche publique ; </w:t>
      </w:r>
      <w:r w:rsidRPr="00D134E9">
        <w:rPr>
          <w:rFonts w:cs="Arial"/>
          <w:b/>
        </w:rPr>
        <w:t xml:space="preserve">celles émanant de </w:t>
      </w:r>
      <w:r w:rsidRPr="00D134E9">
        <w:rPr>
          <w:rFonts w:eastAsia="Times New Roman" w:cs="Arial"/>
          <w:b/>
        </w:rPr>
        <w:t>PME indépendantes ont été beaucoup plus dynamiques en direction de la recherche publique</w:t>
      </w:r>
      <w:r>
        <w:rPr>
          <w:rFonts w:eastAsia="Times New Roman" w:cs="Arial"/>
        </w:rPr>
        <w:t xml:space="preserve"> (+151</w:t>
      </w:r>
      <w:r w:rsidRPr="00406B37">
        <w:rPr>
          <w:rFonts w:eastAsia="Times New Roman" w:cs="Arial"/>
        </w:rPr>
        <w:t>%)</w:t>
      </w:r>
      <w:r>
        <w:rPr>
          <w:rFonts w:eastAsia="Times New Roman" w:cs="Arial"/>
        </w:rPr>
        <w:t>, qu’en direction d’entreprises privées (+58</w:t>
      </w:r>
      <w:r w:rsidRPr="00406B37">
        <w:rPr>
          <w:rFonts w:eastAsia="Times New Roman" w:cs="Arial"/>
        </w:rPr>
        <w:t>%)</w:t>
      </w:r>
      <w:r>
        <w:rPr>
          <w:rFonts w:eastAsia="Times New Roman" w:cs="Arial"/>
        </w:rPr>
        <w:t xml:space="preserve"> ;  </w:t>
      </w:r>
      <w:r w:rsidRPr="00D134E9">
        <w:rPr>
          <w:rFonts w:eastAsia="Times New Roman" w:cs="Arial"/>
          <w:b/>
        </w:rPr>
        <w:t>le nombre de PME qui externalisent a lui aussi augmenté</w:t>
      </w:r>
      <w:r>
        <w:rPr>
          <w:rFonts w:eastAsia="Times New Roman" w:cs="Arial"/>
        </w:rPr>
        <w:t>, contrairement aux entreprises de taille plus importante.</w:t>
      </w:r>
      <w:r w:rsidRPr="00406B37">
        <w:rPr>
          <w:rFonts w:eastAsia="Times New Roman" w:cs="Arial"/>
        </w:rPr>
        <w:t xml:space="preserve"> </w:t>
      </w:r>
    </w:p>
    <w:p w:rsidR="002C1AA2" w:rsidRPr="00806EF7" w:rsidRDefault="002C1AA2" w:rsidP="002C1AA2">
      <w:pPr>
        <w:pStyle w:val="Sansinterligne"/>
        <w:outlineLvl w:val="0"/>
        <w:rPr>
          <w:rFonts w:cs="Arial"/>
          <w:b w:val="0"/>
          <w:sz w:val="22"/>
          <w:szCs w:val="22"/>
        </w:rPr>
      </w:pPr>
    </w:p>
    <w:p w:rsidR="002C1AA2" w:rsidRPr="001E0653" w:rsidRDefault="002C1AA2" w:rsidP="002C1AA2">
      <w:pPr>
        <w:pStyle w:val="Titre"/>
        <w:jc w:val="both"/>
        <w:rPr>
          <w:rFonts w:ascii="Calibri" w:hAnsi="Calibri"/>
          <w:b w:val="0"/>
          <w:i/>
          <w:sz w:val="24"/>
        </w:rPr>
      </w:pPr>
      <w:r w:rsidRPr="001E0653">
        <w:rPr>
          <w:rFonts w:ascii="Calibri" w:hAnsi="Calibri" w:cs="Arial"/>
          <w:sz w:val="24"/>
        </w:rPr>
        <w:t>Le concours national a contribué à la création de 1 564 entreprises depuis son lancement en 1999. Les projets accompagnés par les incubateurs publics ont donné lieu à 2 529  nouvelles entreprises</w:t>
      </w:r>
    </w:p>
    <w:p w:rsidR="002C1AA2" w:rsidRPr="002C1AA2" w:rsidRDefault="002C1AA2" w:rsidP="002C1AA2">
      <w:pPr>
        <w:pStyle w:val="Titre"/>
        <w:jc w:val="both"/>
        <w:rPr>
          <w:rFonts w:ascii="Book Antiqua" w:hAnsi="Book Antiqua"/>
          <w:b w:val="0"/>
          <w:i/>
          <w:szCs w:val="22"/>
          <w14:shadow w14:blurRad="50800" w14:dist="38100" w14:dir="2700000" w14:sx="100000" w14:sy="100000" w14:kx="0" w14:ky="0" w14:algn="tl">
            <w14:srgbClr w14:val="000000">
              <w14:alpha w14:val="60000"/>
            </w14:srgbClr>
          </w14:shadow>
        </w:rPr>
      </w:pPr>
      <w:r w:rsidRPr="00004963">
        <w:rPr>
          <w:rFonts w:ascii="Book Antiqua" w:hAnsi="Book Antiqua"/>
          <w:b w:val="0"/>
          <w:i/>
          <w:szCs w:val="22"/>
        </w:rPr>
        <w:t>« Les entreprises innovantes issues du concours national et des incubateurs publics à fin 2013 »</w:t>
      </w:r>
      <w:r>
        <w:rPr>
          <w:rFonts w:ascii="Book Antiqua" w:hAnsi="Book Antiqua"/>
          <w:b w:val="0"/>
          <w:i/>
          <w:szCs w:val="22"/>
        </w:rPr>
        <w:t>,</w:t>
      </w:r>
      <w:r w:rsidRPr="002C1AA2">
        <w:rPr>
          <w:rFonts w:ascii="Book Antiqua" w:hAnsi="Book Antiqua"/>
          <w:b w:val="0"/>
          <w:i/>
          <w:szCs w:val="22"/>
          <w14:shadow w14:blurRad="50800" w14:dist="38100" w14:dir="2700000" w14:sx="100000" w14:sy="100000" w14:kx="0" w14:ky="0" w14:algn="tl">
            <w14:srgbClr w14:val="000000">
              <w14:alpha w14:val="60000"/>
            </w14:srgbClr>
          </w14:shadow>
        </w:rPr>
        <w:t xml:space="preserve"> Rapport PME 2014, BPIFrance/ministère de l’Enseignement Supérieur et de la Recherche, mars</w:t>
      </w:r>
    </w:p>
    <w:p w:rsidR="002C1AA2" w:rsidRPr="00004963" w:rsidRDefault="002C1AA2" w:rsidP="002C1AA2">
      <w:pPr>
        <w:pStyle w:val="Sansinterligne"/>
        <w:rPr>
          <w:rFonts w:ascii="Book Antiqua" w:hAnsi="Book Antiqua"/>
          <w:b w:val="0"/>
          <w:i/>
          <w:sz w:val="22"/>
          <w:szCs w:val="22"/>
          <w:lang w:eastAsia="en-US"/>
        </w:rPr>
      </w:pPr>
    </w:p>
    <w:p w:rsidR="002C1AA2" w:rsidRDefault="002C1AA2" w:rsidP="002C1AA2">
      <w:pPr>
        <w:pStyle w:val="Sansinterligne"/>
        <w:outlineLvl w:val="0"/>
        <w:rPr>
          <w:rFonts w:cs="Arial"/>
          <w:b w:val="0"/>
          <w:sz w:val="22"/>
          <w:szCs w:val="22"/>
        </w:rPr>
      </w:pPr>
      <w:r w:rsidRPr="00004963">
        <w:rPr>
          <w:rFonts w:cs="Arial"/>
          <w:sz w:val="22"/>
          <w:szCs w:val="22"/>
        </w:rPr>
        <w:t>En 13 ans, 3 174 entreprises ont été créées avec le soutien de deux dispositifs publics</w:t>
      </w:r>
      <w:r>
        <w:rPr>
          <w:rFonts w:cs="Arial"/>
          <w:b w:val="0"/>
          <w:sz w:val="22"/>
          <w:szCs w:val="22"/>
        </w:rPr>
        <w:t xml:space="preserve"> </w:t>
      </w:r>
      <w:r w:rsidRPr="00004963">
        <w:rPr>
          <w:rFonts w:cs="Arial"/>
          <w:b w:val="0"/>
          <w:sz w:val="22"/>
          <w:szCs w:val="22"/>
        </w:rPr>
        <w:t>(</w:t>
      </w:r>
      <w:r w:rsidRPr="00004963">
        <w:rPr>
          <w:b w:val="0"/>
          <w:sz w:val="22"/>
          <w:szCs w:val="22"/>
        </w:rPr>
        <w:t>concours national d’aide à la création d’entreprises de technologies innovantes et le prix Pépite-Tremplin pour</w:t>
      </w:r>
      <w:r>
        <w:rPr>
          <w:b w:val="0"/>
          <w:sz w:val="22"/>
          <w:szCs w:val="22"/>
        </w:rPr>
        <w:t xml:space="preserve"> l’entrepreneuriat étudiant,</w:t>
      </w:r>
      <w:r w:rsidRPr="00004963">
        <w:rPr>
          <w:b w:val="0"/>
          <w:sz w:val="22"/>
          <w:szCs w:val="22"/>
        </w:rPr>
        <w:t xml:space="preserve"> rebaptisé I-Lab)</w:t>
      </w:r>
      <w:r w:rsidRPr="00004963">
        <w:rPr>
          <w:rFonts w:cs="Arial"/>
          <w:b w:val="0"/>
          <w:sz w:val="22"/>
          <w:szCs w:val="22"/>
        </w:rPr>
        <w:t>, pour l’essentiel en Biotechnologies et santé et dans le Numérique. Elles ont grandement contribué à l’évolution des mentalités et des relations du milieu de la recherche avec les entreprises et l’entrepreneuriat.</w:t>
      </w:r>
    </w:p>
    <w:p w:rsidR="002C1AA2" w:rsidRDefault="002C1AA2" w:rsidP="002C1AA2">
      <w:pPr>
        <w:pStyle w:val="Sansinterligne"/>
        <w:outlineLvl w:val="0"/>
        <w:rPr>
          <w:rFonts w:cs="Arial"/>
          <w:b w:val="0"/>
          <w:sz w:val="22"/>
          <w:szCs w:val="22"/>
        </w:rPr>
      </w:pPr>
    </w:p>
    <w:p w:rsidR="002C1AA2" w:rsidRDefault="002C1AA2" w:rsidP="002C1AA2">
      <w:pPr>
        <w:pStyle w:val="Sansinterligne"/>
        <w:numPr>
          <w:ilvl w:val="0"/>
          <w:numId w:val="10"/>
        </w:numPr>
        <w:ind w:left="0" w:firstLine="360"/>
        <w:outlineLvl w:val="0"/>
        <w:rPr>
          <w:rFonts w:cs="Arial"/>
          <w:b w:val="0"/>
          <w:sz w:val="22"/>
          <w:szCs w:val="22"/>
        </w:rPr>
      </w:pPr>
      <w:r w:rsidRPr="00004963">
        <w:rPr>
          <w:rFonts w:cs="Arial"/>
          <w:sz w:val="22"/>
          <w:szCs w:val="22"/>
        </w:rPr>
        <w:t xml:space="preserve">Le concours national a contribué à la création de 1 564 entreprises depuis son lancement en 1999. Les projets accompagnés par les incubateurs publics ont donné lieu à 2 529 nouvelles entreprises. </w:t>
      </w:r>
      <w:r w:rsidRPr="00004963">
        <w:rPr>
          <w:rFonts w:cs="Arial"/>
          <w:b w:val="0"/>
          <w:sz w:val="22"/>
          <w:szCs w:val="22"/>
        </w:rPr>
        <w:t>Le nombre d’entreprises innovantes  distinctes issues du concours national et des incubateurs publics (C&amp;I) depuis</w:t>
      </w:r>
      <w:r>
        <w:rPr>
          <w:rFonts w:cs="Arial"/>
          <w:b w:val="0"/>
          <w:sz w:val="22"/>
          <w:szCs w:val="22"/>
        </w:rPr>
        <w:t xml:space="preserve"> 1999 s’élève à 3 174. Près de </w:t>
      </w:r>
      <w:r w:rsidRPr="00004963">
        <w:rPr>
          <w:rFonts w:cs="Arial"/>
          <w:b w:val="0"/>
          <w:sz w:val="22"/>
          <w:szCs w:val="22"/>
        </w:rPr>
        <w:t>3 sur 10 ont bénéficié du soutien des deux dispositifs, illustration d’une forte synergie entre ces deux outils. La moitié des entrepris</w:t>
      </w:r>
      <w:r>
        <w:rPr>
          <w:rFonts w:cs="Arial"/>
          <w:b w:val="0"/>
          <w:sz w:val="22"/>
          <w:szCs w:val="22"/>
        </w:rPr>
        <w:t>es innovantes</w:t>
      </w:r>
      <w:r w:rsidRPr="00004963">
        <w:rPr>
          <w:rFonts w:cs="Arial"/>
          <w:b w:val="0"/>
          <w:sz w:val="22"/>
          <w:szCs w:val="22"/>
        </w:rPr>
        <w:t xml:space="preserve"> a été accompagnée par les incubateurs uniquement et 20 % ont bénéficié de la seule aide du concours.</w:t>
      </w:r>
    </w:p>
    <w:p w:rsidR="002C1AA2" w:rsidRDefault="002C1AA2" w:rsidP="002C1AA2">
      <w:pPr>
        <w:jc w:val="both"/>
      </w:pPr>
      <w:r>
        <w:t xml:space="preserve">Le nombre annuel de créations C&amp;I a été de 220 entre 2000 et 2008. Il a augmenté pour dépasser 250 créations de 2009 à 2011, avant de régresser depuis 2012. </w:t>
      </w:r>
    </w:p>
    <w:p w:rsidR="002C1AA2" w:rsidRDefault="002C1AA2" w:rsidP="002C1AA2">
      <w:pPr>
        <w:jc w:val="both"/>
      </w:pPr>
      <w:r w:rsidRPr="0042000E">
        <w:rPr>
          <w:b/>
        </w:rPr>
        <w:t xml:space="preserve">Sur les 1 380 entreprises  du concours national </w:t>
      </w:r>
      <w:r>
        <w:t>(pour lesquelles le porteur de projet a fait remonter des données)</w:t>
      </w:r>
      <w:r w:rsidRPr="00456932">
        <w:t xml:space="preserve">, </w:t>
      </w:r>
      <w:r w:rsidRPr="0042000E">
        <w:rPr>
          <w:b/>
        </w:rPr>
        <w:t>645 (soit 47 %) sont issues de la recherche publique</w:t>
      </w:r>
      <w:r>
        <w:rPr>
          <w:b/>
        </w:rPr>
        <w:t> </w:t>
      </w:r>
      <w:r>
        <w:t>; s</w:t>
      </w:r>
      <w:r w:rsidRPr="00456932">
        <w:t>i cet</w:t>
      </w:r>
      <w:r>
        <w:t>te part a stagné entre 40 et 50</w:t>
      </w:r>
      <w:r w:rsidRPr="00456932">
        <w:t xml:space="preserve">% dans le milieu des années 2000, elle </w:t>
      </w:r>
      <w:r w:rsidRPr="0042000E">
        <w:rPr>
          <w:b/>
        </w:rPr>
        <w:t>tend à s’accroître pour atteindre 62% en 2012 et 2013.</w:t>
      </w:r>
      <w:r w:rsidRPr="00456932">
        <w:t xml:space="preserve"> </w:t>
      </w:r>
      <w:r w:rsidRPr="0042000E">
        <w:t xml:space="preserve">Depuis l’origine du concours national, </w:t>
      </w:r>
      <w:r w:rsidRPr="0042000E">
        <w:rPr>
          <w:b/>
        </w:rPr>
        <w:t>les créations sont issues de deux domaines de recherche privilégiés, les technologies de l’informa</w:t>
      </w:r>
      <w:r>
        <w:rPr>
          <w:b/>
        </w:rPr>
        <w:t>tion et de la communication (</w:t>
      </w:r>
      <w:r>
        <w:t>dont la part passe de 60% en 2000 à 46</w:t>
      </w:r>
      <w:r w:rsidRPr="0042000E">
        <w:t>% en 2013</w:t>
      </w:r>
      <w:r w:rsidRPr="0042000E">
        <w:rPr>
          <w:b/>
        </w:rPr>
        <w:t xml:space="preserve">) et les </w:t>
      </w:r>
      <w:r>
        <w:rPr>
          <w:b/>
        </w:rPr>
        <w:t>Biotechnologies/pharmacie (</w:t>
      </w:r>
      <w:r>
        <w:rPr>
          <w:rFonts w:eastAsia="Times New Roman" w:cs="Arial"/>
        </w:rPr>
        <w:t>16% en 2000, 35% en 2013)</w:t>
      </w:r>
      <w:r w:rsidRPr="0042000E">
        <w:t>.</w:t>
      </w:r>
    </w:p>
    <w:p w:rsidR="002C1AA2" w:rsidRDefault="002C1AA2" w:rsidP="002C1AA2">
      <w:pPr>
        <w:pStyle w:val="Sansinterligne"/>
        <w:numPr>
          <w:ilvl w:val="0"/>
          <w:numId w:val="10"/>
        </w:numPr>
        <w:outlineLvl w:val="0"/>
        <w:rPr>
          <w:rFonts w:cs="Arial"/>
          <w:sz w:val="22"/>
          <w:szCs w:val="22"/>
        </w:rPr>
      </w:pPr>
      <w:r w:rsidRPr="0042000E">
        <w:rPr>
          <w:rFonts w:cs="Arial"/>
          <w:sz w:val="22"/>
          <w:szCs w:val="22"/>
        </w:rPr>
        <w:t xml:space="preserve">Les entreprises issues des </w:t>
      </w:r>
      <w:r>
        <w:rPr>
          <w:rFonts w:cs="Arial"/>
          <w:sz w:val="22"/>
          <w:szCs w:val="22"/>
        </w:rPr>
        <w:t xml:space="preserve">30 </w:t>
      </w:r>
      <w:r w:rsidRPr="0042000E">
        <w:rPr>
          <w:rFonts w:cs="Arial"/>
          <w:sz w:val="22"/>
          <w:szCs w:val="22"/>
        </w:rPr>
        <w:t>incubateurs</w:t>
      </w:r>
    </w:p>
    <w:p w:rsidR="002C1AA2" w:rsidRDefault="002C1AA2" w:rsidP="002C1AA2">
      <w:pPr>
        <w:pStyle w:val="Sansinterligne"/>
        <w:outlineLvl w:val="0"/>
        <w:rPr>
          <w:rFonts w:cs="Arial"/>
          <w:b w:val="0"/>
          <w:sz w:val="22"/>
          <w:szCs w:val="22"/>
        </w:rPr>
      </w:pPr>
      <w:r w:rsidRPr="00926D86">
        <w:rPr>
          <w:rFonts w:cs="Arial"/>
          <w:b w:val="0"/>
          <w:sz w:val="22"/>
          <w:szCs w:val="22"/>
        </w:rPr>
        <w:t>Le profil des créations issues de la recherche publique (c’est-à-dire ayant impliqué des personnes de recherche ou formés par la recherche) est étroitement lié à l’évolution de l’activité des incubateurs. Créés en 2000 pour accompagner les créations d’entreprise valorisant des résultats de la recherche publique, les incubateurs ont adapté, à partir de 2003, leur activité à la rar</w:t>
      </w:r>
      <w:r>
        <w:rPr>
          <w:rFonts w:cs="Arial"/>
          <w:b w:val="0"/>
          <w:sz w:val="22"/>
          <w:szCs w:val="22"/>
        </w:rPr>
        <w:t>éfaction de ce type de projets ; c</w:t>
      </w:r>
      <w:r w:rsidRPr="00926D86">
        <w:rPr>
          <w:rFonts w:cs="Arial"/>
          <w:b w:val="0"/>
          <w:sz w:val="22"/>
          <w:szCs w:val="22"/>
        </w:rPr>
        <w:t xml:space="preserve">ette évolution se traduit par </w:t>
      </w:r>
      <w:r w:rsidRPr="00926D86">
        <w:rPr>
          <w:rFonts w:cs="Arial"/>
          <w:sz w:val="22"/>
          <w:szCs w:val="22"/>
        </w:rPr>
        <w:t>la chute marquée de la part des entreprises issues de la recherche publique de 54% en 2002, autour de 40% actuellement</w:t>
      </w:r>
      <w:r w:rsidRPr="00926D86">
        <w:rPr>
          <w:rFonts w:cs="Arial"/>
          <w:b w:val="0"/>
          <w:sz w:val="22"/>
          <w:szCs w:val="22"/>
        </w:rPr>
        <w:t xml:space="preserve">. </w:t>
      </w:r>
    </w:p>
    <w:p w:rsidR="002C1AA2" w:rsidRPr="00926D86" w:rsidRDefault="002C1AA2" w:rsidP="002C1AA2">
      <w:pPr>
        <w:pStyle w:val="Sansinterligne"/>
        <w:outlineLvl w:val="0"/>
        <w:rPr>
          <w:rFonts w:cs="Arial"/>
          <w:b w:val="0"/>
          <w:sz w:val="22"/>
          <w:szCs w:val="22"/>
        </w:rPr>
      </w:pPr>
      <w:r>
        <w:rPr>
          <w:rFonts w:cs="Arial"/>
          <w:b w:val="0"/>
          <w:sz w:val="22"/>
          <w:szCs w:val="22"/>
        </w:rPr>
        <w:t>En 2013</w:t>
      </w:r>
      <w:r w:rsidRPr="00926D86">
        <w:rPr>
          <w:rFonts w:cs="Arial"/>
          <w:sz w:val="22"/>
          <w:szCs w:val="22"/>
        </w:rPr>
        <w:t>, les TIC forment 35% des projets, les technologies de l’ingénieur (29%),</w:t>
      </w:r>
      <w:r>
        <w:rPr>
          <w:rFonts w:cs="Arial"/>
          <w:b w:val="0"/>
          <w:sz w:val="22"/>
          <w:szCs w:val="22"/>
        </w:rPr>
        <w:t xml:space="preserve"> les s</w:t>
      </w:r>
      <w:r w:rsidRPr="00926D86">
        <w:rPr>
          <w:rFonts w:cs="Arial"/>
          <w:b w:val="0"/>
          <w:sz w:val="22"/>
          <w:szCs w:val="22"/>
        </w:rPr>
        <w:t>ciences de la vie</w:t>
      </w:r>
      <w:r>
        <w:rPr>
          <w:rFonts w:cs="Arial"/>
          <w:b w:val="0"/>
          <w:sz w:val="22"/>
          <w:szCs w:val="22"/>
        </w:rPr>
        <w:t xml:space="preserve"> </w:t>
      </w:r>
      <w:r w:rsidRPr="00926D86">
        <w:rPr>
          <w:b w:val="0"/>
          <w:sz w:val="22"/>
          <w:szCs w:val="22"/>
        </w:rPr>
        <w:t>avec la santé, l’agronomie, l’agroalimentaire</w:t>
      </w:r>
      <w:r>
        <w:rPr>
          <w:rFonts w:cs="Arial"/>
          <w:b w:val="0"/>
          <w:sz w:val="22"/>
          <w:szCs w:val="22"/>
        </w:rPr>
        <w:t xml:space="preserve"> (21%) et</w:t>
      </w:r>
      <w:r w:rsidRPr="00926D86">
        <w:rPr>
          <w:rFonts w:cs="Arial"/>
          <w:b w:val="0"/>
          <w:sz w:val="22"/>
          <w:szCs w:val="22"/>
        </w:rPr>
        <w:t xml:space="preserve"> une forte augmentation de la part des projets dans le domaine des Biotechnologies</w:t>
      </w:r>
      <w:r>
        <w:rPr>
          <w:rFonts w:cs="Arial"/>
          <w:b w:val="0"/>
          <w:sz w:val="22"/>
          <w:szCs w:val="22"/>
        </w:rPr>
        <w:t xml:space="preserve"> (10% contre 1 en 2000) ; par contre les sciences humaines sont en baisse (4% contre 10 en 2000).</w:t>
      </w:r>
    </w:p>
    <w:p w:rsidR="002C1AA2" w:rsidRDefault="002C1AA2" w:rsidP="002C1AA2">
      <w:pPr>
        <w:pStyle w:val="Sansinterligne"/>
        <w:jc w:val="center"/>
        <w:outlineLvl w:val="0"/>
        <w:rPr>
          <w:rFonts w:ascii="Arial" w:hAnsi="Arial" w:cs="Arial"/>
        </w:rPr>
      </w:pPr>
    </w:p>
    <w:p w:rsidR="002C1AA2" w:rsidRPr="00F1475B" w:rsidRDefault="002C1AA2" w:rsidP="002C1AA2">
      <w:pPr>
        <w:pStyle w:val="Sansinterligne"/>
        <w:jc w:val="center"/>
        <w:outlineLvl w:val="0"/>
        <w:rPr>
          <w:rFonts w:ascii="Arial" w:hAnsi="Arial" w:cs="Arial"/>
        </w:rPr>
      </w:pPr>
      <w:r w:rsidRPr="00F1475B">
        <w:rPr>
          <w:rFonts w:ascii="Arial" w:hAnsi="Arial" w:cs="Arial"/>
        </w:rPr>
        <w:t>Accompagnement des créations, des TPE et PME</w:t>
      </w:r>
    </w:p>
    <w:p w:rsidR="002C1AA2" w:rsidRDefault="002C1AA2" w:rsidP="002C1AA2">
      <w:pPr>
        <w:pStyle w:val="Sansinterligne"/>
        <w:rPr>
          <w:rFonts w:ascii="Book Antiqua" w:hAnsi="Book Antiqua"/>
          <w:b w:val="0"/>
          <w:sz w:val="22"/>
          <w:szCs w:val="22"/>
        </w:rPr>
      </w:pPr>
    </w:p>
    <w:p w:rsidR="002C1AA2" w:rsidRDefault="002C1AA2" w:rsidP="002C1AA2">
      <w:pPr>
        <w:pStyle w:val="Sansinterligne"/>
      </w:pPr>
    </w:p>
    <w:p w:rsidR="002C1AA2" w:rsidRPr="00C656D0" w:rsidRDefault="002C1AA2" w:rsidP="002C1AA2">
      <w:pPr>
        <w:pStyle w:val="Sansinterligne"/>
        <w:rPr>
          <w:rFonts w:ascii="Cambria" w:hAnsi="Cambria"/>
        </w:rPr>
      </w:pPr>
      <w:r w:rsidRPr="001E0653">
        <w:t>La forte mortalité des entreprises nouvelles intervient dans la phase de développement (entre 2 et 4 ans après la création) ; or les entreprises à forte croissance esti</w:t>
      </w:r>
      <w:r>
        <w:t>ment</w:t>
      </w:r>
      <w:r w:rsidRPr="001E0653">
        <w:t xml:space="preserve"> avoir sous-es</w:t>
      </w:r>
      <w:r>
        <w:t xml:space="preserve">timé leur vision stratégique et </w:t>
      </w:r>
      <w:r w:rsidRPr="001E0653">
        <w:t>disposer d’un accompagnement très lié au démarrage, hors l’appui très apprécié des grandes entreprises</w:t>
      </w:r>
      <w:r w:rsidRPr="00C656D0">
        <w:rPr>
          <w:rFonts w:ascii="Cambria" w:hAnsi="Cambria"/>
        </w:rPr>
        <w:t xml:space="preserve">. </w:t>
      </w:r>
    </w:p>
    <w:p w:rsidR="002C1AA2" w:rsidRDefault="002C1AA2" w:rsidP="002C1AA2">
      <w:pPr>
        <w:pStyle w:val="Sansinterligne"/>
        <w:rPr>
          <w:rFonts w:ascii="Book Antiqua" w:hAnsi="Book Antiqua"/>
          <w:b w:val="0"/>
          <w:i/>
          <w:sz w:val="22"/>
          <w:szCs w:val="22"/>
        </w:rPr>
      </w:pPr>
      <w:r>
        <w:rPr>
          <w:rFonts w:ascii="Book Antiqua" w:hAnsi="Book Antiqua"/>
          <w:b w:val="0"/>
          <w:i/>
          <w:sz w:val="22"/>
          <w:szCs w:val="22"/>
        </w:rPr>
        <w:t>« Accompagner les jeunes entreprises de croissance », Raise et Bain&amp;Company, mars</w:t>
      </w:r>
    </w:p>
    <w:p w:rsidR="002C1AA2" w:rsidRPr="001C4E25" w:rsidRDefault="002C1AA2" w:rsidP="002C1AA2">
      <w:pPr>
        <w:pStyle w:val="Sansinterligne"/>
        <w:rPr>
          <w:rFonts w:ascii="Book Antiqua" w:hAnsi="Book Antiqua"/>
          <w:b w:val="0"/>
          <w:i/>
          <w:sz w:val="22"/>
          <w:szCs w:val="22"/>
        </w:rPr>
      </w:pPr>
      <w:r w:rsidRPr="001C4E25">
        <w:rPr>
          <w:rFonts w:ascii="Book Antiqua" w:hAnsi="Book Antiqua"/>
          <w:b w:val="0"/>
          <w:i/>
          <w:sz w:val="22"/>
          <w:szCs w:val="22"/>
        </w:rPr>
        <w:t xml:space="preserve">Sondage auprès de 507 entrepreneurs, pour comprendre la nature des difficultés rencontrées par les entrepreneurs dans cette phase de développement et de croissance. </w:t>
      </w:r>
    </w:p>
    <w:p w:rsidR="002C1AA2" w:rsidRPr="00C656D0" w:rsidRDefault="002C1AA2" w:rsidP="002C1AA2">
      <w:pPr>
        <w:pStyle w:val="Sansinterligne"/>
        <w:rPr>
          <w:rFonts w:ascii="Book Antiqua" w:hAnsi="Book Antiqua"/>
          <w:b w:val="0"/>
          <w:i/>
        </w:rPr>
      </w:pPr>
    </w:p>
    <w:p w:rsidR="002C1AA2" w:rsidRPr="00C656D0" w:rsidRDefault="002C1AA2" w:rsidP="002C1AA2">
      <w:pPr>
        <w:pStyle w:val="Sansinterligne"/>
      </w:pPr>
      <w:r w:rsidRPr="00C656D0">
        <w:t>Quelques co</w:t>
      </w:r>
      <w:r>
        <w:t>nstats généraux sur la création</w:t>
      </w:r>
      <w:r w:rsidRPr="00C656D0">
        <w:t xml:space="preserve"> d’entreprise:</w:t>
      </w:r>
    </w:p>
    <w:p w:rsidR="002C1AA2" w:rsidRPr="005C4820" w:rsidRDefault="002C1AA2" w:rsidP="002C1AA2">
      <w:pPr>
        <w:pStyle w:val="Sansinterligne"/>
        <w:rPr>
          <w:b w:val="0"/>
          <w:sz w:val="22"/>
          <w:szCs w:val="22"/>
        </w:rPr>
      </w:pPr>
      <w:r w:rsidRPr="005C4820">
        <w:rPr>
          <w:b w:val="0"/>
          <w:sz w:val="22"/>
          <w:szCs w:val="22"/>
        </w:rPr>
        <w:t xml:space="preserve">- La création d’entreprise reste peu coûteuse </w:t>
      </w:r>
      <w:r>
        <w:rPr>
          <w:b w:val="0"/>
          <w:sz w:val="22"/>
          <w:szCs w:val="22"/>
        </w:rPr>
        <w:t>en France : les frais induits n’y</w:t>
      </w:r>
      <w:r w:rsidRPr="005C4820">
        <w:rPr>
          <w:b w:val="0"/>
          <w:sz w:val="22"/>
          <w:szCs w:val="22"/>
        </w:rPr>
        <w:t xml:space="preserve"> représentent que 0,9% du</w:t>
      </w:r>
      <w:r>
        <w:rPr>
          <w:b w:val="0"/>
          <w:sz w:val="22"/>
          <w:szCs w:val="22"/>
        </w:rPr>
        <w:t xml:space="preserve"> revenu brut moyen par habitant contre</w:t>
      </w:r>
      <w:r w:rsidRPr="005C4820">
        <w:rPr>
          <w:b w:val="0"/>
          <w:sz w:val="22"/>
          <w:szCs w:val="22"/>
        </w:rPr>
        <w:t xml:space="preserve"> environ 5% en Allemagne et en Espagne, la moyenne de l’OCDE se situant à 4,5%.</w:t>
      </w:r>
    </w:p>
    <w:p w:rsidR="002C1AA2" w:rsidRPr="005C4820" w:rsidRDefault="002C1AA2" w:rsidP="002C1AA2">
      <w:pPr>
        <w:pStyle w:val="Sansinterligne"/>
        <w:rPr>
          <w:b w:val="0"/>
          <w:sz w:val="22"/>
          <w:szCs w:val="22"/>
        </w:rPr>
      </w:pPr>
      <w:r w:rsidRPr="005C4820">
        <w:rPr>
          <w:b w:val="0"/>
          <w:sz w:val="22"/>
          <w:szCs w:val="22"/>
        </w:rPr>
        <w:t xml:space="preserve">- Par ailleurs, le processus de création ne comprend que cinq procédures administratives, ce qui reste dans </w:t>
      </w:r>
      <w:r>
        <w:rPr>
          <w:b w:val="0"/>
          <w:sz w:val="22"/>
          <w:szCs w:val="22"/>
        </w:rPr>
        <w:t>la moyenne des pays de l’OCDE ; ce nombre</w:t>
      </w:r>
      <w:r w:rsidRPr="005C4820">
        <w:rPr>
          <w:b w:val="0"/>
          <w:sz w:val="22"/>
          <w:szCs w:val="22"/>
        </w:rPr>
        <w:t xml:space="preserve"> peut être deux fois plus important chez nos voisins all</w:t>
      </w:r>
      <w:r>
        <w:rPr>
          <w:b w:val="0"/>
          <w:sz w:val="22"/>
          <w:szCs w:val="22"/>
        </w:rPr>
        <w:t>emands ou espagnols</w:t>
      </w:r>
      <w:r w:rsidRPr="005C4820">
        <w:rPr>
          <w:b w:val="0"/>
          <w:sz w:val="22"/>
          <w:szCs w:val="22"/>
        </w:rPr>
        <w:t xml:space="preserve">. </w:t>
      </w:r>
    </w:p>
    <w:p w:rsidR="002C1AA2" w:rsidRDefault="002C1AA2" w:rsidP="002C1AA2">
      <w:pPr>
        <w:pStyle w:val="Sansinterligne"/>
        <w:rPr>
          <w:b w:val="0"/>
          <w:sz w:val="22"/>
          <w:szCs w:val="22"/>
        </w:rPr>
      </w:pPr>
      <w:r>
        <w:rPr>
          <w:b w:val="0"/>
          <w:sz w:val="22"/>
          <w:szCs w:val="22"/>
        </w:rPr>
        <w:t xml:space="preserve">- </w:t>
      </w:r>
      <w:r w:rsidRPr="007565B2">
        <w:rPr>
          <w:b w:val="0"/>
          <w:sz w:val="22"/>
          <w:szCs w:val="22"/>
        </w:rPr>
        <w:t>Au-delà de la facilité à créer une entreprise, la pérennité des structures créées de</w:t>
      </w:r>
      <w:r>
        <w:rPr>
          <w:b w:val="0"/>
          <w:sz w:val="22"/>
          <w:szCs w:val="22"/>
        </w:rPr>
        <w:t xml:space="preserve">meure un défi important : ainsi </w:t>
      </w:r>
      <w:r w:rsidRPr="007565B2">
        <w:rPr>
          <w:b w:val="0"/>
          <w:sz w:val="22"/>
          <w:szCs w:val="22"/>
        </w:rPr>
        <w:t>50% des entreprises créées disparaissent avant d’atteindre leur sixième année d’exis</w:t>
      </w:r>
      <w:r>
        <w:rPr>
          <w:b w:val="0"/>
          <w:sz w:val="22"/>
          <w:szCs w:val="22"/>
        </w:rPr>
        <w:t xml:space="preserve">tence (alors que le taux est de 25% à 2 ans) ; </w:t>
      </w:r>
      <w:r w:rsidRPr="00F36996">
        <w:rPr>
          <w:sz w:val="22"/>
          <w:szCs w:val="22"/>
        </w:rPr>
        <w:t>cette forte mortalité intervient en général dans les « années charnières » de l’entreprise, entre 2 et 5 ans</w:t>
      </w:r>
      <w:r w:rsidRPr="007565B2">
        <w:rPr>
          <w:b w:val="0"/>
          <w:sz w:val="22"/>
          <w:szCs w:val="22"/>
        </w:rPr>
        <w:t xml:space="preserve"> où la probabilité de défaillance annuelle augmente de 50% par rapport aux pr</w:t>
      </w:r>
      <w:r>
        <w:rPr>
          <w:b w:val="0"/>
          <w:sz w:val="22"/>
          <w:szCs w:val="22"/>
        </w:rPr>
        <w:t>emières années. L</w:t>
      </w:r>
      <w:r w:rsidRPr="007565B2">
        <w:rPr>
          <w:b w:val="0"/>
          <w:sz w:val="22"/>
          <w:szCs w:val="22"/>
        </w:rPr>
        <w:t>a premi</w:t>
      </w:r>
      <w:r>
        <w:rPr>
          <w:b w:val="0"/>
          <w:sz w:val="22"/>
          <w:szCs w:val="22"/>
        </w:rPr>
        <w:t>ère phase dure en général de 1 à 2 ans (</w:t>
      </w:r>
      <w:r w:rsidRPr="007565B2">
        <w:rPr>
          <w:b w:val="0"/>
          <w:sz w:val="22"/>
          <w:szCs w:val="22"/>
        </w:rPr>
        <w:t>développement</w:t>
      </w:r>
      <w:r>
        <w:rPr>
          <w:b w:val="0"/>
          <w:sz w:val="22"/>
          <w:szCs w:val="22"/>
        </w:rPr>
        <w:t xml:space="preserve"> du </w:t>
      </w:r>
      <w:r w:rsidRPr="007565B2">
        <w:rPr>
          <w:b w:val="0"/>
          <w:sz w:val="22"/>
          <w:szCs w:val="22"/>
        </w:rPr>
        <w:t xml:space="preserve">produit, choix du </w:t>
      </w:r>
      <w:r>
        <w:rPr>
          <w:b w:val="0"/>
          <w:sz w:val="22"/>
          <w:szCs w:val="22"/>
        </w:rPr>
        <w:t xml:space="preserve">marché, où se positionner, </w:t>
      </w:r>
      <w:r w:rsidRPr="007565B2">
        <w:rPr>
          <w:b w:val="0"/>
          <w:sz w:val="22"/>
          <w:szCs w:val="22"/>
        </w:rPr>
        <w:t>une phase de recherches et d’itérations</w:t>
      </w:r>
      <w:r>
        <w:rPr>
          <w:b w:val="0"/>
          <w:sz w:val="22"/>
          <w:szCs w:val="22"/>
        </w:rPr>
        <w:t xml:space="preserve">, lancement </w:t>
      </w:r>
      <w:r w:rsidRPr="007565B2">
        <w:rPr>
          <w:b w:val="0"/>
          <w:sz w:val="22"/>
          <w:szCs w:val="22"/>
        </w:rPr>
        <w:t>des premiers produits/services</w:t>
      </w:r>
      <w:r>
        <w:rPr>
          <w:b w:val="0"/>
          <w:sz w:val="22"/>
          <w:szCs w:val="22"/>
        </w:rPr>
        <w:t xml:space="preserve">) ; </w:t>
      </w:r>
      <w:r w:rsidRPr="00F36996">
        <w:rPr>
          <w:sz w:val="22"/>
          <w:szCs w:val="22"/>
        </w:rPr>
        <w:t>intervient ensuite la phase de développement, années charnières (entre 2 à 4 ans après la création).</w:t>
      </w:r>
    </w:p>
    <w:p w:rsidR="002C1AA2" w:rsidRPr="000C0701" w:rsidRDefault="002C1AA2" w:rsidP="002C1AA2">
      <w:pPr>
        <w:pStyle w:val="Sansinterligne"/>
        <w:rPr>
          <w:b w:val="0"/>
          <w:sz w:val="22"/>
          <w:szCs w:val="22"/>
        </w:rPr>
      </w:pPr>
      <w:r>
        <w:rPr>
          <w:b w:val="0"/>
          <w:sz w:val="22"/>
          <w:szCs w:val="22"/>
        </w:rPr>
        <w:t xml:space="preserve">- </w:t>
      </w:r>
      <w:r w:rsidRPr="000C0701">
        <w:rPr>
          <w:b w:val="0"/>
          <w:sz w:val="22"/>
          <w:szCs w:val="22"/>
        </w:rPr>
        <w:t>Après 5 an</w:t>
      </w:r>
      <w:r>
        <w:rPr>
          <w:b w:val="0"/>
          <w:sz w:val="22"/>
          <w:szCs w:val="22"/>
        </w:rPr>
        <w:t xml:space="preserve">s d’existence, l’effectif moyen </w:t>
      </w:r>
      <w:r w:rsidRPr="000C0701">
        <w:rPr>
          <w:b w:val="0"/>
          <w:sz w:val="22"/>
          <w:szCs w:val="22"/>
        </w:rPr>
        <w:t>d’une entreprise française est seulement de 3 emplo</w:t>
      </w:r>
      <w:r>
        <w:rPr>
          <w:b w:val="0"/>
          <w:sz w:val="22"/>
          <w:szCs w:val="22"/>
        </w:rPr>
        <w:t xml:space="preserve">is, dont 2 salariés ; elles sont </w:t>
      </w:r>
      <w:r w:rsidRPr="000C0701">
        <w:rPr>
          <w:b w:val="0"/>
          <w:sz w:val="22"/>
          <w:szCs w:val="22"/>
        </w:rPr>
        <w:t>plus peti</w:t>
      </w:r>
      <w:r>
        <w:rPr>
          <w:b w:val="0"/>
          <w:sz w:val="22"/>
          <w:szCs w:val="22"/>
        </w:rPr>
        <w:t xml:space="preserve">tes que dans d’autres pays (en France 5% des </w:t>
      </w:r>
      <w:r w:rsidRPr="000C0701">
        <w:rPr>
          <w:b w:val="0"/>
          <w:sz w:val="22"/>
          <w:szCs w:val="22"/>
        </w:rPr>
        <w:t xml:space="preserve">entreprises </w:t>
      </w:r>
      <w:r>
        <w:rPr>
          <w:b w:val="0"/>
          <w:sz w:val="22"/>
          <w:szCs w:val="22"/>
        </w:rPr>
        <w:t xml:space="preserve">ont plus de 10 employés, </w:t>
      </w:r>
      <w:r w:rsidRPr="000C0701">
        <w:rPr>
          <w:b w:val="0"/>
          <w:sz w:val="22"/>
          <w:szCs w:val="22"/>
        </w:rPr>
        <w:t>moitié moins qu’au Royaume Uni et</w:t>
      </w:r>
      <w:r>
        <w:rPr>
          <w:b w:val="0"/>
          <w:sz w:val="22"/>
          <w:szCs w:val="22"/>
        </w:rPr>
        <w:t xml:space="preserve"> 4 fois moins qu’aux Etats-Unis)</w:t>
      </w:r>
      <w:r w:rsidRPr="000C0701">
        <w:rPr>
          <w:b w:val="0"/>
          <w:sz w:val="22"/>
          <w:szCs w:val="22"/>
        </w:rPr>
        <w:t>.</w:t>
      </w:r>
    </w:p>
    <w:p w:rsidR="002C1AA2" w:rsidRDefault="002C1AA2" w:rsidP="002C1AA2">
      <w:pPr>
        <w:pStyle w:val="Sansinterligne"/>
        <w:rPr>
          <w:b w:val="0"/>
          <w:sz w:val="22"/>
          <w:szCs w:val="22"/>
        </w:rPr>
      </w:pPr>
    </w:p>
    <w:p w:rsidR="002C1AA2" w:rsidRPr="00C656D0" w:rsidRDefault="002C1AA2" w:rsidP="002C1AA2">
      <w:pPr>
        <w:pStyle w:val="Sansinterligne"/>
      </w:pPr>
      <w:r w:rsidRPr="00C656D0">
        <w:t>Les sart up</w:t>
      </w:r>
    </w:p>
    <w:p w:rsidR="002C1AA2" w:rsidRDefault="002C1AA2" w:rsidP="002C1AA2">
      <w:pPr>
        <w:pStyle w:val="Sansinterligne"/>
        <w:rPr>
          <w:rFonts w:ascii="Cambria" w:hAnsi="Cambria"/>
          <w:b w:val="0"/>
        </w:rPr>
      </w:pPr>
      <w:r w:rsidRPr="005C4820">
        <w:rPr>
          <w:b w:val="0"/>
          <w:sz w:val="22"/>
          <w:szCs w:val="22"/>
        </w:rPr>
        <w:t>Une fois créées, les start-ups  peuvent faire appel au capital-risque, qui a retrouvé en 2013 des niveaux supérieurs à l’avant-crise (640M€ investis dans 469 jeunes entreprises) ; cette dynamique découle à la fois d’un soutien des pouvoirs publics par des dispositifs fiscaux (notamment par la loi TEPA), des mécanismes institutionnels (la BPI est aujourd’hui le premier investisseur en capital-risque en termes de nombre d’opérations)</w:t>
      </w:r>
      <w:r>
        <w:rPr>
          <w:b w:val="0"/>
          <w:sz w:val="22"/>
          <w:szCs w:val="22"/>
        </w:rPr>
        <w:t xml:space="preserve">, </w:t>
      </w:r>
      <w:r w:rsidRPr="005C4820">
        <w:rPr>
          <w:b w:val="0"/>
          <w:sz w:val="22"/>
          <w:szCs w:val="22"/>
        </w:rPr>
        <w:t>ainsi que d’un changement de mentalité qui voit le développement de nouveaux mo</w:t>
      </w:r>
      <w:r>
        <w:rPr>
          <w:b w:val="0"/>
          <w:sz w:val="22"/>
          <w:szCs w:val="22"/>
        </w:rPr>
        <w:t>des de financement d’amorçage (</w:t>
      </w:r>
      <w:r w:rsidRPr="005C4820">
        <w:rPr>
          <w:b w:val="0"/>
          <w:sz w:val="22"/>
          <w:szCs w:val="22"/>
        </w:rPr>
        <w:t>réseaux de Business Angels, développement de plateformes de financement participatif comm</w:t>
      </w:r>
      <w:r>
        <w:rPr>
          <w:b w:val="0"/>
          <w:sz w:val="22"/>
          <w:szCs w:val="22"/>
        </w:rPr>
        <w:t>e KissKissBankBank ou Ulule)</w:t>
      </w:r>
    </w:p>
    <w:p w:rsidR="002C1AA2" w:rsidRDefault="002C1AA2" w:rsidP="002C1AA2">
      <w:pPr>
        <w:pStyle w:val="Sansinterligne"/>
        <w:rPr>
          <w:b w:val="0"/>
          <w:sz w:val="22"/>
          <w:szCs w:val="22"/>
        </w:rPr>
      </w:pPr>
      <w:r>
        <w:rPr>
          <w:rFonts w:ascii="Cambria" w:hAnsi="Cambria"/>
          <w:b w:val="0"/>
        </w:rPr>
        <w:t>-</w:t>
      </w:r>
      <w:r w:rsidRPr="00976E4A">
        <w:rPr>
          <w:b w:val="0"/>
          <w:sz w:val="22"/>
          <w:szCs w:val="22"/>
        </w:rPr>
        <w:t xml:space="preserve"> </w:t>
      </w:r>
      <w:r w:rsidRPr="000C0701">
        <w:rPr>
          <w:b w:val="0"/>
          <w:sz w:val="22"/>
          <w:szCs w:val="22"/>
        </w:rPr>
        <w:t>Parmi les 271 000 entreprises enregist</w:t>
      </w:r>
      <w:r>
        <w:rPr>
          <w:b w:val="0"/>
          <w:sz w:val="22"/>
          <w:szCs w:val="22"/>
        </w:rPr>
        <w:t xml:space="preserve">rées au Registre du Commerce en </w:t>
      </w:r>
      <w:r w:rsidRPr="000C0701">
        <w:rPr>
          <w:b w:val="0"/>
          <w:sz w:val="22"/>
          <w:szCs w:val="22"/>
        </w:rPr>
        <w:t xml:space="preserve">2005 et toujours actives aujourd’hui, </w:t>
      </w:r>
      <w:r w:rsidRPr="00976E4A">
        <w:rPr>
          <w:sz w:val="22"/>
          <w:szCs w:val="22"/>
        </w:rPr>
        <w:t>50 Jeunes Entreprises de Croissance les plus performantes ont été identifiées</w:t>
      </w:r>
      <w:r>
        <w:rPr>
          <w:b w:val="0"/>
          <w:sz w:val="22"/>
          <w:szCs w:val="22"/>
        </w:rPr>
        <w:t xml:space="preserve">. </w:t>
      </w:r>
    </w:p>
    <w:p w:rsidR="002C1AA2" w:rsidRPr="000C0701" w:rsidRDefault="002C1AA2" w:rsidP="002C1AA2">
      <w:pPr>
        <w:pStyle w:val="Sansinterligne"/>
        <w:rPr>
          <w:b w:val="0"/>
          <w:sz w:val="22"/>
          <w:szCs w:val="22"/>
        </w:rPr>
      </w:pPr>
      <w:r>
        <w:rPr>
          <w:b w:val="0"/>
          <w:sz w:val="22"/>
          <w:szCs w:val="22"/>
        </w:rPr>
        <w:t>S</w:t>
      </w:r>
      <w:r w:rsidRPr="000C0701">
        <w:rPr>
          <w:b w:val="0"/>
          <w:sz w:val="22"/>
          <w:szCs w:val="22"/>
        </w:rPr>
        <w:t xml:space="preserve">ouvent leaders sur leurs marchés, </w:t>
      </w:r>
      <w:r>
        <w:rPr>
          <w:b w:val="0"/>
          <w:sz w:val="22"/>
          <w:szCs w:val="22"/>
        </w:rPr>
        <w:t xml:space="preserve">elles </w:t>
      </w:r>
      <w:r w:rsidRPr="000C0701">
        <w:rPr>
          <w:b w:val="0"/>
          <w:sz w:val="22"/>
          <w:szCs w:val="22"/>
        </w:rPr>
        <w:t>affichent un chiffre d’affair</w:t>
      </w:r>
      <w:r>
        <w:rPr>
          <w:b w:val="0"/>
          <w:sz w:val="22"/>
          <w:szCs w:val="22"/>
        </w:rPr>
        <w:t xml:space="preserve">es moyen de 36M€ et un </w:t>
      </w:r>
      <w:r w:rsidRPr="000C0701">
        <w:rPr>
          <w:b w:val="0"/>
          <w:sz w:val="22"/>
          <w:szCs w:val="22"/>
        </w:rPr>
        <w:t>e</w:t>
      </w:r>
      <w:r>
        <w:rPr>
          <w:b w:val="0"/>
          <w:sz w:val="22"/>
          <w:szCs w:val="22"/>
        </w:rPr>
        <w:t>ffectif moyen de 159 employés ; e</w:t>
      </w:r>
      <w:r w:rsidRPr="000C0701">
        <w:rPr>
          <w:b w:val="0"/>
          <w:sz w:val="22"/>
          <w:szCs w:val="22"/>
        </w:rPr>
        <w:t>n d</w:t>
      </w:r>
      <w:r>
        <w:rPr>
          <w:b w:val="0"/>
          <w:sz w:val="22"/>
          <w:szCs w:val="22"/>
        </w:rPr>
        <w:t>ix ans, ces entreprises ont</w:t>
      </w:r>
      <w:r w:rsidRPr="000C0701">
        <w:rPr>
          <w:b w:val="0"/>
          <w:sz w:val="22"/>
          <w:szCs w:val="22"/>
        </w:rPr>
        <w:t xml:space="preserve"> réussi à co</w:t>
      </w:r>
      <w:r>
        <w:rPr>
          <w:b w:val="0"/>
          <w:sz w:val="22"/>
          <w:szCs w:val="22"/>
        </w:rPr>
        <w:t xml:space="preserve">nstruire une croissance durable </w:t>
      </w:r>
      <w:r w:rsidRPr="000C0701">
        <w:rPr>
          <w:b w:val="0"/>
          <w:sz w:val="22"/>
          <w:szCs w:val="22"/>
        </w:rPr>
        <w:t>dans des secteurs innovants et porteurs comme dans des secteurs plus mature</w:t>
      </w:r>
      <w:r>
        <w:rPr>
          <w:b w:val="0"/>
          <w:sz w:val="22"/>
          <w:szCs w:val="22"/>
        </w:rPr>
        <w:t xml:space="preserve">s, même si ces derniers ont une </w:t>
      </w:r>
      <w:r w:rsidRPr="000C0701">
        <w:rPr>
          <w:b w:val="0"/>
          <w:sz w:val="22"/>
          <w:szCs w:val="22"/>
        </w:rPr>
        <w:t xml:space="preserve">intensité concurrentielle plus forte </w:t>
      </w:r>
      <w:r>
        <w:rPr>
          <w:b w:val="0"/>
          <w:sz w:val="22"/>
          <w:szCs w:val="22"/>
        </w:rPr>
        <w:t>et une croissance plus faible ; e</w:t>
      </w:r>
      <w:r w:rsidRPr="000C0701">
        <w:rPr>
          <w:b w:val="0"/>
          <w:sz w:val="22"/>
          <w:szCs w:val="22"/>
        </w:rPr>
        <w:t xml:space="preserve">lles ont su se </w:t>
      </w:r>
      <w:r>
        <w:rPr>
          <w:b w:val="0"/>
          <w:sz w:val="22"/>
          <w:szCs w:val="22"/>
        </w:rPr>
        <w:t xml:space="preserve">révéler par exemple grâce à une </w:t>
      </w:r>
      <w:r w:rsidRPr="000C0701">
        <w:rPr>
          <w:b w:val="0"/>
          <w:sz w:val="22"/>
          <w:szCs w:val="22"/>
        </w:rPr>
        <w:t>vision stratégique disruptive, une gestion fine de la rentabilité lors des phases de transfor</w:t>
      </w:r>
      <w:r>
        <w:rPr>
          <w:b w:val="0"/>
          <w:sz w:val="22"/>
          <w:szCs w:val="22"/>
        </w:rPr>
        <w:t xml:space="preserve">mation, la signature de </w:t>
      </w:r>
      <w:r w:rsidRPr="000C0701">
        <w:rPr>
          <w:b w:val="0"/>
          <w:sz w:val="22"/>
          <w:szCs w:val="22"/>
        </w:rPr>
        <w:t>contrats d’exclusivité avec les fournisseurs ou encore l’expérience technique d’un accompagnateur de grande</w:t>
      </w:r>
      <w:r>
        <w:rPr>
          <w:b w:val="0"/>
          <w:sz w:val="22"/>
          <w:szCs w:val="22"/>
        </w:rPr>
        <w:t xml:space="preserve"> qualité</w:t>
      </w:r>
      <w:r w:rsidRPr="000C0701">
        <w:rPr>
          <w:b w:val="0"/>
          <w:sz w:val="22"/>
          <w:szCs w:val="22"/>
        </w:rPr>
        <w:t>.</w:t>
      </w:r>
    </w:p>
    <w:p w:rsidR="002C1AA2" w:rsidRPr="00976E4A" w:rsidRDefault="002C1AA2" w:rsidP="002C1AA2">
      <w:pPr>
        <w:pStyle w:val="Sansinterligne"/>
        <w:rPr>
          <w:sz w:val="22"/>
          <w:szCs w:val="22"/>
        </w:rPr>
      </w:pPr>
    </w:p>
    <w:p w:rsidR="002C1AA2" w:rsidRPr="0048286A" w:rsidRDefault="002C1AA2" w:rsidP="002C1AA2">
      <w:pPr>
        <w:pStyle w:val="Sansinterligne"/>
      </w:pPr>
      <w:r w:rsidRPr="0048286A">
        <w:t xml:space="preserve">Les demandes des start up : ce qui leur aurait permis d’atteindre un taux de croissance plus élevé, en décalage avec l’ensemble des PME </w:t>
      </w:r>
    </w:p>
    <w:p w:rsidR="002C1AA2" w:rsidRDefault="002C1AA2" w:rsidP="002C1AA2">
      <w:pPr>
        <w:pStyle w:val="Sansinterligne"/>
        <w:rPr>
          <w:b w:val="0"/>
          <w:sz w:val="22"/>
          <w:szCs w:val="22"/>
        </w:rPr>
      </w:pPr>
      <w:r>
        <w:rPr>
          <w:b w:val="0"/>
          <w:sz w:val="22"/>
          <w:szCs w:val="22"/>
        </w:rPr>
        <w:t xml:space="preserve">-  </w:t>
      </w:r>
      <w:r w:rsidRPr="006A0A34">
        <w:rPr>
          <w:sz w:val="22"/>
          <w:szCs w:val="22"/>
        </w:rPr>
        <w:t>43% une meilleure stratégie</w:t>
      </w:r>
      <w:r>
        <w:rPr>
          <w:sz w:val="22"/>
          <w:szCs w:val="22"/>
        </w:rPr>
        <w:t xml:space="preserve"> </w:t>
      </w:r>
      <w:r w:rsidRPr="00A85443">
        <w:rPr>
          <w:b w:val="0"/>
          <w:sz w:val="22"/>
          <w:szCs w:val="22"/>
        </w:rPr>
        <w:t>(contre seulement 12% pour l’ensemble des PME)</w:t>
      </w:r>
      <w:r>
        <w:rPr>
          <w:sz w:val="22"/>
          <w:szCs w:val="22"/>
        </w:rPr>
        <w:t xml:space="preserve"> </w:t>
      </w:r>
      <w:r>
        <w:rPr>
          <w:b w:val="0"/>
          <w:sz w:val="22"/>
          <w:szCs w:val="22"/>
        </w:rPr>
        <w:t xml:space="preserve">: </w:t>
      </w:r>
      <w:r w:rsidRPr="006A0A34">
        <w:rPr>
          <w:b w:val="0"/>
          <w:sz w:val="22"/>
          <w:szCs w:val="22"/>
        </w:rPr>
        <w:t>la définition précise de leur positionnement stratégique sur leur marché</w:t>
      </w:r>
      <w:r>
        <w:rPr>
          <w:sz w:val="22"/>
          <w:szCs w:val="22"/>
        </w:rPr>
        <w:t xml:space="preserve">, </w:t>
      </w:r>
      <w:r w:rsidRPr="001C4E25">
        <w:rPr>
          <w:b w:val="0"/>
          <w:sz w:val="22"/>
          <w:szCs w:val="22"/>
        </w:rPr>
        <w:t>sans dout</w:t>
      </w:r>
      <w:r>
        <w:rPr>
          <w:b w:val="0"/>
          <w:sz w:val="22"/>
          <w:szCs w:val="22"/>
        </w:rPr>
        <w:t xml:space="preserve">e la conséquence d’un manque de </w:t>
      </w:r>
      <w:r w:rsidRPr="001C4E25">
        <w:rPr>
          <w:b w:val="0"/>
          <w:sz w:val="22"/>
          <w:szCs w:val="22"/>
        </w:rPr>
        <w:t>vision stratégique claire au moment de la création de l’entreprise</w:t>
      </w:r>
      <w:r>
        <w:rPr>
          <w:b w:val="0"/>
          <w:sz w:val="22"/>
          <w:szCs w:val="22"/>
        </w:rPr>
        <w:t xml:space="preserve"> ; </w:t>
      </w:r>
      <w:r w:rsidRPr="000C0701">
        <w:rPr>
          <w:b w:val="0"/>
          <w:sz w:val="22"/>
          <w:szCs w:val="22"/>
        </w:rPr>
        <w:t>trouver un positionnement solide sur un marché à po</w:t>
      </w:r>
      <w:r>
        <w:rPr>
          <w:b w:val="0"/>
          <w:sz w:val="22"/>
          <w:szCs w:val="22"/>
        </w:rPr>
        <w:t xml:space="preserve">tentiel, avec un business model </w:t>
      </w:r>
      <w:r w:rsidRPr="000C0701">
        <w:rPr>
          <w:b w:val="0"/>
          <w:sz w:val="22"/>
          <w:szCs w:val="22"/>
        </w:rPr>
        <w:t xml:space="preserve">valide et une attitude positive face à la prise de </w:t>
      </w:r>
      <w:r>
        <w:rPr>
          <w:b w:val="0"/>
          <w:sz w:val="22"/>
          <w:szCs w:val="22"/>
        </w:rPr>
        <w:t xml:space="preserve">risque sont des éléments incontournables et pas toujours présents ; globalement les PME dans leur ensemble y sont moins sensibles </w:t>
      </w:r>
    </w:p>
    <w:p w:rsidR="002C1AA2" w:rsidRPr="000C0701" w:rsidRDefault="002C1AA2" w:rsidP="002C1AA2">
      <w:pPr>
        <w:pStyle w:val="Sansinterligne"/>
        <w:rPr>
          <w:b w:val="0"/>
          <w:sz w:val="22"/>
          <w:szCs w:val="22"/>
        </w:rPr>
      </w:pPr>
    </w:p>
    <w:p w:rsidR="002C1AA2" w:rsidRPr="0048286A" w:rsidRDefault="002C1AA2" w:rsidP="002C1AA2">
      <w:pPr>
        <w:pStyle w:val="Sansinterligne"/>
        <w:rPr>
          <w:sz w:val="22"/>
          <w:szCs w:val="22"/>
        </w:rPr>
      </w:pPr>
      <w:r w:rsidRPr="0048286A">
        <w:rPr>
          <w:sz w:val="22"/>
          <w:szCs w:val="22"/>
        </w:rPr>
        <w:t>- 20% un meilleur accès au financement.</w:t>
      </w:r>
    </w:p>
    <w:p w:rsidR="002C1AA2" w:rsidRDefault="002C1AA2" w:rsidP="002C1AA2">
      <w:pPr>
        <w:pStyle w:val="Sansinterligne"/>
        <w:rPr>
          <w:b w:val="0"/>
          <w:sz w:val="22"/>
          <w:szCs w:val="22"/>
        </w:rPr>
      </w:pPr>
      <w:r w:rsidRPr="0048286A">
        <w:rPr>
          <w:sz w:val="22"/>
          <w:szCs w:val="22"/>
        </w:rPr>
        <w:t xml:space="preserve"> </w:t>
      </w:r>
      <w:r w:rsidRPr="0048286A">
        <w:rPr>
          <w:b w:val="0"/>
          <w:sz w:val="22"/>
          <w:szCs w:val="22"/>
        </w:rPr>
        <w:t>13% de l’ensemble des PME estiment ce point essentiel</w:t>
      </w:r>
      <w:r w:rsidRPr="0048286A">
        <w:rPr>
          <w:sz w:val="22"/>
          <w:szCs w:val="22"/>
        </w:rPr>
        <w:t xml:space="preserve"> ; </w:t>
      </w:r>
      <w:r>
        <w:rPr>
          <w:b w:val="0"/>
          <w:sz w:val="22"/>
          <w:szCs w:val="22"/>
        </w:rPr>
        <w:t>rappelons plus globalement que p</w:t>
      </w:r>
      <w:r w:rsidRPr="001C4E25">
        <w:rPr>
          <w:b w:val="0"/>
          <w:sz w:val="22"/>
          <w:szCs w:val="22"/>
        </w:rPr>
        <w:t xml:space="preserve">rès </w:t>
      </w:r>
      <w:r>
        <w:rPr>
          <w:b w:val="0"/>
          <w:sz w:val="22"/>
          <w:szCs w:val="22"/>
        </w:rPr>
        <w:t xml:space="preserve">de la moitié des PME </w:t>
      </w:r>
      <w:r w:rsidRPr="001C4E25">
        <w:rPr>
          <w:b w:val="0"/>
          <w:sz w:val="22"/>
          <w:szCs w:val="22"/>
        </w:rPr>
        <w:t xml:space="preserve">recherchent chaque année des </w:t>
      </w:r>
      <w:r>
        <w:rPr>
          <w:b w:val="0"/>
          <w:sz w:val="22"/>
          <w:szCs w:val="22"/>
        </w:rPr>
        <w:t>financements pour soutenir leur développement, le prêt bancaire demeurant</w:t>
      </w:r>
      <w:r w:rsidRPr="001C4E25">
        <w:rPr>
          <w:b w:val="0"/>
          <w:sz w:val="22"/>
          <w:szCs w:val="22"/>
        </w:rPr>
        <w:t xml:space="preserve"> le pre</w:t>
      </w:r>
      <w:r>
        <w:rPr>
          <w:b w:val="0"/>
          <w:sz w:val="22"/>
          <w:szCs w:val="22"/>
        </w:rPr>
        <w:t>mier moyen de financement (37% des entrepreneurs) ; toutefois,</w:t>
      </w:r>
      <w:r w:rsidRPr="001C4E25">
        <w:rPr>
          <w:b w:val="0"/>
          <w:sz w:val="22"/>
          <w:szCs w:val="22"/>
        </w:rPr>
        <w:t xml:space="preserve"> en 2013, </w:t>
      </w:r>
      <w:r w:rsidRPr="00F36996">
        <w:rPr>
          <w:sz w:val="22"/>
          <w:szCs w:val="22"/>
        </w:rPr>
        <w:t>40% des demandes de crédit de trésorerie et 17% des crédits d’investissement formulés par les PME ont été refusés en partie ou en totalité</w:t>
      </w:r>
      <w:r w:rsidRPr="001C4E25">
        <w:rPr>
          <w:b w:val="0"/>
          <w:sz w:val="22"/>
          <w:szCs w:val="22"/>
        </w:rPr>
        <w:t>. La raison la plus souvent avancée</w:t>
      </w:r>
      <w:r>
        <w:rPr>
          <w:b w:val="0"/>
          <w:sz w:val="22"/>
          <w:szCs w:val="22"/>
        </w:rPr>
        <w:t xml:space="preserve"> par les banques pour justifier </w:t>
      </w:r>
      <w:r w:rsidRPr="001C4E25">
        <w:rPr>
          <w:b w:val="0"/>
          <w:sz w:val="22"/>
          <w:szCs w:val="22"/>
        </w:rPr>
        <w:t xml:space="preserve">ce refus est un </w:t>
      </w:r>
      <w:r w:rsidRPr="00F36996">
        <w:rPr>
          <w:sz w:val="22"/>
          <w:szCs w:val="22"/>
        </w:rPr>
        <w:t>niveau insuffisant d’activité</w:t>
      </w:r>
      <w:r w:rsidRPr="001C4E25">
        <w:rPr>
          <w:b w:val="0"/>
          <w:sz w:val="22"/>
          <w:szCs w:val="22"/>
        </w:rPr>
        <w:t xml:space="preserve">, </w:t>
      </w:r>
      <w:r w:rsidRPr="00F36996">
        <w:rPr>
          <w:sz w:val="22"/>
          <w:szCs w:val="22"/>
        </w:rPr>
        <w:t>ce qui pénalise particulièrement les entrepreneurs en début de phase de croissance</w:t>
      </w:r>
      <w:r w:rsidRPr="001C4E25">
        <w:rPr>
          <w:b w:val="0"/>
          <w:sz w:val="22"/>
          <w:szCs w:val="22"/>
        </w:rPr>
        <w:t xml:space="preserve">. Cette difficulté </w:t>
      </w:r>
      <w:r w:rsidRPr="00F36996">
        <w:rPr>
          <w:sz w:val="22"/>
          <w:szCs w:val="22"/>
        </w:rPr>
        <w:t>se double d’une autocensure des entrepreneurs</w:t>
      </w:r>
      <w:r w:rsidRPr="001C4E25">
        <w:rPr>
          <w:b w:val="0"/>
          <w:sz w:val="22"/>
          <w:szCs w:val="22"/>
        </w:rPr>
        <w:t xml:space="preserve"> : e</w:t>
      </w:r>
      <w:r>
        <w:rPr>
          <w:b w:val="0"/>
          <w:sz w:val="22"/>
          <w:szCs w:val="22"/>
        </w:rPr>
        <w:t xml:space="preserve">n 2013, ils étaient 9% à ne pas </w:t>
      </w:r>
      <w:r w:rsidRPr="001C4E25">
        <w:rPr>
          <w:b w:val="0"/>
          <w:sz w:val="22"/>
          <w:szCs w:val="22"/>
        </w:rPr>
        <w:t>avoir sollicité un prêt par peur du refus de leur banque. Le recours à des investisse</w:t>
      </w:r>
      <w:r>
        <w:rPr>
          <w:b w:val="0"/>
          <w:sz w:val="22"/>
          <w:szCs w:val="22"/>
        </w:rPr>
        <w:t xml:space="preserve">urs professionnels reste encore </w:t>
      </w:r>
      <w:r w:rsidRPr="001C4E25">
        <w:rPr>
          <w:b w:val="0"/>
          <w:sz w:val="22"/>
          <w:szCs w:val="22"/>
        </w:rPr>
        <w:t>marginal, avec seulement 15% des jeunes entreprises qui y on</w:t>
      </w:r>
      <w:r>
        <w:rPr>
          <w:b w:val="0"/>
          <w:sz w:val="22"/>
          <w:szCs w:val="22"/>
        </w:rPr>
        <w:t xml:space="preserve">t fait appel. </w:t>
      </w:r>
    </w:p>
    <w:p w:rsidR="002C1AA2" w:rsidRDefault="002C1AA2" w:rsidP="002C1AA2">
      <w:pPr>
        <w:pStyle w:val="Sansinterligne"/>
        <w:rPr>
          <w:sz w:val="22"/>
          <w:szCs w:val="22"/>
        </w:rPr>
      </w:pPr>
      <w:r w:rsidRPr="006A0A34">
        <w:rPr>
          <w:sz w:val="22"/>
          <w:szCs w:val="22"/>
        </w:rPr>
        <w:t>La deuxième levée de fonds est souvent plus difficile à réussir compte tenu des attentes élevées des investisseurs en termes de performance et exige souvent l’ouverture du capital</w:t>
      </w:r>
    </w:p>
    <w:p w:rsidR="002C1AA2" w:rsidRDefault="002C1AA2" w:rsidP="002C1AA2">
      <w:pPr>
        <w:pStyle w:val="Sansinterligne"/>
        <w:rPr>
          <w:sz w:val="22"/>
          <w:szCs w:val="22"/>
        </w:rPr>
      </w:pPr>
    </w:p>
    <w:p w:rsidR="002C1AA2" w:rsidRPr="0048286A" w:rsidRDefault="002C1AA2" w:rsidP="002C1AA2">
      <w:pPr>
        <w:pStyle w:val="Sansinterligne"/>
        <w:rPr>
          <w:sz w:val="22"/>
          <w:szCs w:val="22"/>
        </w:rPr>
      </w:pPr>
      <w:r>
        <w:rPr>
          <w:sz w:val="22"/>
          <w:szCs w:val="22"/>
        </w:rPr>
        <w:t xml:space="preserve">- 14% une meilleure gestion des RH, </w:t>
      </w:r>
      <w:r w:rsidRPr="006A0A34">
        <w:rPr>
          <w:b w:val="0"/>
          <w:sz w:val="22"/>
          <w:szCs w:val="22"/>
        </w:rPr>
        <w:t xml:space="preserve">alors que c’est </w:t>
      </w:r>
      <w:r w:rsidRPr="0048286A">
        <w:rPr>
          <w:b w:val="0"/>
          <w:sz w:val="22"/>
          <w:szCs w:val="22"/>
        </w:rPr>
        <w:t>l</w:t>
      </w:r>
      <w:r w:rsidRPr="006A0A34">
        <w:rPr>
          <w:b w:val="0"/>
          <w:sz w:val="22"/>
          <w:szCs w:val="22"/>
        </w:rPr>
        <w:t>a</w:t>
      </w:r>
      <w:r w:rsidRPr="001C4E25">
        <w:rPr>
          <w:b w:val="0"/>
          <w:sz w:val="22"/>
          <w:szCs w:val="22"/>
        </w:rPr>
        <w:t xml:space="preserve"> première problématique opérationnelle citée par 28%</w:t>
      </w:r>
      <w:r>
        <w:rPr>
          <w:b w:val="0"/>
          <w:sz w:val="22"/>
          <w:szCs w:val="22"/>
        </w:rPr>
        <w:t xml:space="preserve"> des PME : </w:t>
      </w:r>
      <w:r w:rsidRPr="001C4E25">
        <w:rPr>
          <w:b w:val="0"/>
          <w:sz w:val="22"/>
          <w:szCs w:val="22"/>
        </w:rPr>
        <w:t>di</w:t>
      </w:r>
      <w:r>
        <w:rPr>
          <w:b w:val="0"/>
          <w:sz w:val="22"/>
          <w:szCs w:val="22"/>
        </w:rPr>
        <w:t xml:space="preserve">fficultés à attirer des talents </w:t>
      </w:r>
      <w:r w:rsidRPr="001C4E25">
        <w:rPr>
          <w:b w:val="0"/>
          <w:sz w:val="22"/>
          <w:szCs w:val="22"/>
        </w:rPr>
        <w:t>lorsque</w:t>
      </w:r>
      <w:r>
        <w:rPr>
          <w:b w:val="0"/>
          <w:sz w:val="22"/>
          <w:szCs w:val="22"/>
        </w:rPr>
        <w:t xml:space="preserve"> l’entreprise est peu connue,</w:t>
      </w:r>
      <w:r w:rsidRPr="001C4E25">
        <w:rPr>
          <w:b w:val="0"/>
          <w:sz w:val="22"/>
          <w:szCs w:val="22"/>
        </w:rPr>
        <w:t xml:space="preserve"> à s’entourer de profils plus seniors pouvant aid</w:t>
      </w:r>
      <w:r>
        <w:rPr>
          <w:b w:val="0"/>
          <w:sz w:val="22"/>
          <w:szCs w:val="22"/>
        </w:rPr>
        <w:t>er l’entreprise à se structurer,</w:t>
      </w:r>
      <w:r w:rsidRPr="001C4E25">
        <w:rPr>
          <w:b w:val="0"/>
          <w:sz w:val="22"/>
          <w:szCs w:val="22"/>
        </w:rPr>
        <w:t xml:space="preserve"> capacité à motiver e</w:t>
      </w:r>
      <w:r>
        <w:rPr>
          <w:b w:val="0"/>
          <w:sz w:val="22"/>
          <w:szCs w:val="22"/>
        </w:rPr>
        <w:t xml:space="preserve">t à fidéliser les employés pour </w:t>
      </w:r>
      <w:r w:rsidRPr="001C4E25">
        <w:rPr>
          <w:b w:val="0"/>
          <w:sz w:val="22"/>
          <w:szCs w:val="22"/>
        </w:rPr>
        <w:t>diminuer le turn</w:t>
      </w:r>
      <w:r>
        <w:rPr>
          <w:b w:val="0"/>
          <w:sz w:val="22"/>
          <w:szCs w:val="22"/>
        </w:rPr>
        <w:t>over et donc</w:t>
      </w:r>
      <w:r w:rsidRPr="001C4E25">
        <w:rPr>
          <w:b w:val="0"/>
          <w:sz w:val="22"/>
          <w:szCs w:val="22"/>
        </w:rPr>
        <w:t xml:space="preserve"> capacité à offrir des perspectives d</w:t>
      </w:r>
      <w:r>
        <w:rPr>
          <w:b w:val="0"/>
          <w:sz w:val="22"/>
          <w:szCs w:val="22"/>
        </w:rPr>
        <w:t>e carrière à long terme,</w:t>
      </w:r>
      <w:r w:rsidRPr="001C4E25">
        <w:rPr>
          <w:b w:val="0"/>
          <w:sz w:val="22"/>
          <w:szCs w:val="22"/>
        </w:rPr>
        <w:t xml:space="preserve"> gestion administrative des ressources humaines au quotidien en pér</w:t>
      </w:r>
      <w:r>
        <w:rPr>
          <w:b w:val="0"/>
          <w:sz w:val="22"/>
          <w:szCs w:val="22"/>
        </w:rPr>
        <w:t>iode de croissance.</w:t>
      </w:r>
    </w:p>
    <w:p w:rsidR="002C1AA2" w:rsidRPr="006A0A34" w:rsidRDefault="002C1AA2" w:rsidP="002C1AA2">
      <w:pPr>
        <w:pStyle w:val="Sansinterligne"/>
        <w:rPr>
          <w:sz w:val="22"/>
          <w:szCs w:val="22"/>
        </w:rPr>
      </w:pPr>
    </w:p>
    <w:p w:rsidR="002C1AA2" w:rsidRPr="00C656D0" w:rsidRDefault="002C1AA2" w:rsidP="002C1AA2">
      <w:pPr>
        <w:pStyle w:val="Sansinterligne"/>
      </w:pPr>
      <w:r w:rsidRPr="00C656D0">
        <w:t>L’accompagnement</w:t>
      </w:r>
    </w:p>
    <w:p w:rsidR="002C1AA2" w:rsidRDefault="002C1AA2" w:rsidP="002C1AA2">
      <w:pPr>
        <w:pStyle w:val="Sansinterligne"/>
        <w:rPr>
          <w:b w:val="0"/>
          <w:sz w:val="22"/>
          <w:szCs w:val="22"/>
        </w:rPr>
      </w:pPr>
      <w:r w:rsidRPr="000C0701">
        <w:rPr>
          <w:b w:val="0"/>
          <w:sz w:val="22"/>
          <w:szCs w:val="22"/>
        </w:rPr>
        <w:t xml:space="preserve">A l’étranger, à l’instar de l’Allemagne ou d’Israël, certains pays démontrent également qu’il est </w:t>
      </w:r>
      <w:r>
        <w:rPr>
          <w:b w:val="0"/>
          <w:sz w:val="22"/>
          <w:szCs w:val="22"/>
        </w:rPr>
        <w:t xml:space="preserve">possible </w:t>
      </w:r>
      <w:r w:rsidRPr="000C0701">
        <w:rPr>
          <w:b w:val="0"/>
          <w:sz w:val="22"/>
          <w:szCs w:val="22"/>
        </w:rPr>
        <w:t xml:space="preserve">d’accompagner la croissance de ces entreprises (par exemple </w:t>
      </w:r>
      <w:r w:rsidRPr="005648E8">
        <w:rPr>
          <w:sz w:val="22"/>
          <w:szCs w:val="22"/>
        </w:rPr>
        <w:t>sur des logiques de réseau local ou d’écosystème), jusqu’à ce qu’elles atteignent une taille critique.</w:t>
      </w:r>
    </w:p>
    <w:p w:rsidR="002C1AA2" w:rsidRPr="000C0701" w:rsidRDefault="002C1AA2" w:rsidP="002C1AA2">
      <w:pPr>
        <w:pStyle w:val="Sansinterligne"/>
        <w:rPr>
          <w:b w:val="0"/>
          <w:sz w:val="22"/>
          <w:szCs w:val="22"/>
        </w:rPr>
      </w:pPr>
      <w:r>
        <w:rPr>
          <w:sz w:val="22"/>
          <w:szCs w:val="22"/>
        </w:rPr>
        <w:t xml:space="preserve">- </w:t>
      </w:r>
      <w:r w:rsidRPr="005648E8">
        <w:rPr>
          <w:sz w:val="22"/>
          <w:szCs w:val="22"/>
        </w:rPr>
        <w:t xml:space="preserve">L’Allemagne </w:t>
      </w:r>
      <w:r w:rsidRPr="000C0701">
        <w:rPr>
          <w:b w:val="0"/>
          <w:sz w:val="22"/>
          <w:szCs w:val="22"/>
        </w:rPr>
        <w:t>affiche une forte volonté des pouvoirs publics pour aider les P</w:t>
      </w:r>
      <w:r>
        <w:rPr>
          <w:b w:val="0"/>
          <w:sz w:val="22"/>
          <w:szCs w:val="22"/>
        </w:rPr>
        <w:t xml:space="preserve">ME locales à grandir, via </w:t>
      </w:r>
      <w:r w:rsidRPr="000C0701">
        <w:rPr>
          <w:b w:val="0"/>
          <w:sz w:val="22"/>
          <w:szCs w:val="22"/>
        </w:rPr>
        <w:t xml:space="preserve"> une forte logique de réseau, féd</w:t>
      </w:r>
      <w:r>
        <w:rPr>
          <w:b w:val="0"/>
          <w:sz w:val="22"/>
          <w:szCs w:val="22"/>
        </w:rPr>
        <w:t xml:space="preserve">érant acteurs publics et privés </w:t>
      </w:r>
      <w:r w:rsidRPr="000C0701">
        <w:rPr>
          <w:b w:val="0"/>
          <w:sz w:val="22"/>
          <w:szCs w:val="22"/>
        </w:rPr>
        <w:t>au sein de filière</w:t>
      </w:r>
      <w:r>
        <w:rPr>
          <w:b w:val="0"/>
          <w:sz w:val="22"/>
          <w:szCs w:val="22"/>
        </w:rPr>
        <w:t>s dirigées vers l’exportation,  et</w:t>
      </w:r>
      <w:r w:rsidRPr="000C0701">
        <w:rPr>
          <w:b w:val="0"/>
          <w:sz w:val="22"/>
          <w:szCs w:val="22"/>
        </w:rPr>
        <w:t xml:space="preserve"> un environnement réglementaire</w:t>
      </w:r>
      <w:r>
        <w:rPr>
          <w:b w:val="0"/>
          <w:sz w:val="22"/>
          <w:szCs w:val="22"/>
        </w:rPr>
        <w:t xml:space="preserve"> </w:t>
      </w:r>
      <w:r w:rsidRPr="000C0701">
        <w:rPr>
          <w:b w:val="0"/>
          <w:sz w:val="22"/>
          <w:szCs w:val="22"/>
        </w:rPr>
        <w:t>qui facilite le développ</w:t>
      </w:r>
      <w:r>
        <w:rPr>
          <w:b w:val="0"/>
          <w:sz w:val="22"/>
          <w:szCs w:val="22"/>
        </w:rPr>
        <w:t>ement de l’entreprise (</w:t>
      </w:r>
      <w:r w:rsidRPr="000C0701">
        <w:rPr>
          <w:b w:val="0"/>
          <w:sz w:val="22"/>
          <w:szCs w:val="22"/>
        </w:rPr>
        <w:t>lois favorisant la flexi</w:t>
      </w:r>
      <w:r>
        <w:rPr>
          <w:b w:val="0"/>
          <w:sz w:val="22"/>
          <w:szCs w:val="22"/>
        </w:rPr>
        <w:t xml:space="preserve">bilité du travail, </w:t>
      </w:r>
      <w:r w:rsidRPr="000C0701">
        <w:rPr>
          <w:b w:val="0"/>
          <w:sz w:val="22"/>
          <w:szCs w:val="22"/>
        </w:rPr>
        <w:t>fiscalité attractive</w:t>
      </w:r>
      <w:r>
        <w:rPr>
          <w:b w:val="0"/>
          <w:sz w:val="22"/>
          <w:szCs w:val="22"/>
        </w:rPr>
        <w:t xml:space="preserve"> pour les ETI</w:t>
      </w:r>
      <w:r w:rsidRPr="000C0701">
        <w:rPr>
          <w:b w:val="0"/>
          <w:sz w:val="22"/>
          <w:szCs w:val="22"/>
        </w:rPr>
        <w:t xml:space="preserve"> avec des cotisations sociales infér</w:t>
      </w:r>
      <w:r>
        <w:rPr>
          <w:b w:val="0"/>
          <w:sz w:val="22"/>
          <w:szCs w:val="22"/>
        </w:rPr>
        <w:t xml:space="preserve">ieures à la France de 21 points </w:t>
      </w:r>
      <w:r w:rsidRPr="000C0701">
        <w:rPr>
          <w:b w:val="0"/>
          <w:sz w:val="22"/>
          <w:szCs w:val="22"/>
        </w:rPr>
        <w:t>e</w:t>
      </w:r>
      <w:r>
        <w:rPr>
          <w:b w:val="0"/>
          <w:sz w:val="22"/>
          <w:szCs w:val="22"/>
        </w:rPr>
        <w:t>t un impôt sur les sociétés</w:t>
      </w:r>
      <w:r w:rsidRPr="000C0701">
        <w:rPr>
          <w:b w:val="0"/>
          <w:sz w:val="22"/>
          <w:szCs w:val="22"/>
        </w:rPr>
        <w:t xml:space="preserve"> inférieur de 17 points</w:t>
      </w:r>
      <w:r>
        <w:rPr>
          <w:b w:val="0"/>
          <w:sz w:val="22"/>
          <w:szCs w:val="22"/>
        </w:rPr>
        <w:t>)</w:t>
      </w:r>
      <w:r w:rsidRPr="000C0701">
        <w:rPr>
          <w:b w:val="0"/>
          <w:sz w:val="22"/>
          <w:szCs w:val="22"/>
        </w:rPr>
        <w:t>.</w:t>
      </w:r>
    </w:p>
    <w:p w:rsidR="002C1AA2" w:rsidRDefault="002C1AA2" w:rsidP="002C1AA2">
      <w:pPr>
        <w:pStyle w:val="Sansinterligne"/>
        <w:rPr>
          <w:b w:val="0"/>
          <w:sz w:val="22"/>
          <w:szCs w:val="22"/>
        </w:rPr>
      </w:pPr>
      <w:r>
        <w:rPr>
          <w:b w:val="0"/>
          <w:sz w:val="22"/>
          <w:szCs w:val="22"/>
        </w:rPr>
        <w:t xml:space="preserve">- En </w:t>
      </w:r>
      <w:r w:rsidRPr="005648E8">
        <w:rPr>
          <w:sz w:val="22"/>
          <w:szCs w:val="22"/>
        </w:rPr>
        <w:t>Israël</w:t>
      </w:r>
      <w:r w:rsidRPr="000C0701">
        <w:rPr>
          <w:b w:val="0"/>
          <w:sz w:val="22"/>
          <w:szCs w:val="22"/>
        </w:rPr>
        <w:t xml:space="preserve"> l’accompagnement des jeunes en</w:t>
      </w:r>
      <w:r>
        <w:rPr>
          <w:b w:val="0"/>
          <w:sz w:val="22"/>
          <w:szCs w:val="22"/>
        </w:rPr>
        <w:t xml:space="preserve">treprises est très développé, à </w:t>
      </w:r>
      <w:r w:rsidRPr="000C0701">
        <w:rPr>
          <w:b w:val="0"/>
          <w:sz w:val="22"/>
          <w:szCs w:val="22"/>
        </w:rPr>
        <w:t xml:space="preserve">tel point que cet état possède la plus forte densité </w:t>
      </w:r>
      <w:r>
        <w:rPr>
          <w:b w:val="0"/>
          <w:sz w:val="22"/>
          <w:szCs w:val="22"/>
        </w:rPr>
        <w:t>de start-ups au monde (une pour 1200 habitants) ; l</w:t>
      </w:r>
      <w:r w:rsidRPr="000C0701">
        <w:rPr>
          <w:b w:val="0"/>
          <w:sz w:val="22"/>
          <w:szCs w:val="22"/>
        </w:rPr>
        <w:t>e financement abondant permet à</w:t>
      </w:r>
      <w:r>
        <w:rPr>
          <w:b w:val="0"/>
          <w:sz w:val="22"/>
          <w:szCs w:val="22"/>
        </w:rPr>
        <w:t xml:space="preserve"> 60% d’entre elles de lever des </w:t>
      </w:r>
      <w:r w:rsidRPr="000C0701">
        <w:rPr>
          <w:b w:val="0"/>
          <w:sz w:val="22"/>
          <w:szCs w:val="22"/>
        </w:rPr>
        <w:t>fonds dans leurs 2 premières années grâce à une a</w:t>
      </w:r>
      <w:r>
        <w:rPr>
          <w:b w:val="0"/>
          <w:sz w:val="22"/>
          <w:szCs w:val="22"/>
        </w:rPr>
        <w:t xml:space="preserve">ide de l’Etat - jusqu’à 200 000€ par entreprise, </w:t>
      </w:r>
      <w:r w:rsidRPr="000C0701">
        <w:rPr>
          <w:b w:val="0"/>
          <w:sz w:val="22"/>
          <w:szCs w:val="22"/>
        </w:rPr>
        <w:t>et une forte présence de fon</w:t>
      </w:r>
      <w:r>
        <w:rPr>
          <w:b w:val="0"/>
          <w:sz w:val="22"/>
          <w:szCs w:val="22"/>
        </w:rPr>
        <w:t xml:space="preserve">ds de Corporate Venture Capital </w:t>
      </w:r>
      <w:r w:rsidRPr="000C0701">
        <w:rPr>
          <w:b w:val="0"/>
          <w:sz w:val="22"/>
          <w:szCs w:val="22"/>
        </w:rPr>
        <w:t>qui investissent à 85% dans le « early stage » contr</w:t>
      </w:r>
      <w:r>
        <w:rPr>
          <w:b w:val="0"/>
          <w:sz w:val="22"/>
          <w:szCs w:val="22"/>
        </w:rPr>
        <w:t>e 80% en Europe en « late stage» ; p</w:t>
      </w:r>
      <w:r w:rsidRPr="000C0701">
        <w:rPr>
          <w:b w:val="0"/>
          <w:sz w:val="22"/>
          <w:szCs w:val="22"/>
        </w:rPr>
        <w:t>ar ailleurs, Israël a su créer un véritable écosyst</w:t>
      </w:r>
      <w:r>
        <w:rPr>
          <w:b w:val="0"/>
          <w:sz w:val="22"/>
          <w:szCs w:val="22"/>
        </w:rPr>
        <w:t xml:space="preserve">ème où tous les acteurs peuvent </w:t>
      </w:r>
      <w:r w:rsidRPr="000C0701">
        <w:rPr>
          <w:b w:val="0"/>
          <w:sz w:val="22"/>
          <w:szCs w:val="22"/>
        </w:rPr>
        <w:t>échanger et s’aider : incubateurs, universités, grandes e</w:t>
      </w:r>
      <w:r>
        <w:rPr>
          <w:b w:val="0"/>
          <w:sz w:val="22"/>
          <w:szCs w:val="22"/>
        </w:rPr>
        <w:t xml:space="preserve">ntreprises, autorités publiques </w:t>
      </w:r>
      <w:r w:rsidRPr="000C0701">
        <w:rPr>
          <w:b w:val="0"/>
          <w:sz w:val="22"/>
          <w:szCs w:val="22"/>
        </w:rPr>
        <w:t>et start-ups concentrées dans les mêmes endroits.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0C0701">
        <w:rPr>
          <w:b w:val="0"/>
          <w:sz w:val="22"/>
          <w:szCs w:val="22"/>
        </w:rPr>
        <w:t>En 2014, dans le sondage réa</w:t>
      </w:r>
      <w:r>
        <w:rPr>
          <w:b w:val="0"/>
          <w:sz w:val="22"/>
          <w:szCs w:val="22"/>
        </w:rPr>
        <w:t>lisé</w:t>
      </w:r>
      <w:r w:rsidRPr="000C0701">
        <w:rPr>
          <w:b w:val="0"/>
          <w:sz w:val="22"/>
          <w:szCs w:val="22"/>
        </w:rPr>
        <w:t xml:space="preserve">, </w:t>
      </w:r>
      <w:r>
        <w:rPr>
          <w:sz w:val="22"/>
          <w:szCs w:val="22"/>
        </w:rPr>
        <w:t>40% des entrepreneurs</w:t>
      </w:r>
      <w:r w:rsidRPr="00A85443">
        <w:rPr>
          <w:sz w:val="22"/>
          <w:szCs w:val="22"/>
        </w:rPr>
        <w:t xml:space="preserve"> déclarent avoir été accompagnés lors de la création ou du développement de leur entreprise</w:t>
      </w:r>
      <w:r>
        <w:rPr>
          <w:sz w:val="22"/>
          <w:szCs w:val="22"/>
        </w:rPr>
        <w:t> </w:t>
      </w:r>
      <w:r>
        <w:rPr>
          <w:b w:val="0"/>
          <w:sz w:val="22"/>
          <w:szCs w:val="22"/>
        </w:rPr>
        <w:t>; c</w:t>
      </w:r>
      <w:r w:rsidRPr="000C0701">
        <w:rPr>
          <w:b w:val="0"/>
          <w:sz w:val="22"/>
          <w:szCs w:val="22"/>
        </w:rPr>
        <w:t xml:space="preserve">et </w:t>
      </w:r>
      <w:r>
        <w:rPr>
          <w:b w:val="0"/>
          <w:sz w:val="22"/>
          <w:szCs w:val="22"/>
        </w:rPr>
        <w:t xml:space="preserve">accompagnement a été réalisé en </w:t>
      </w:r>
      <w:r w:rsidRPr="000C0701">
        <w:rPr>
          <w:b w:val="0"/>
          <w:sz w:val="22"/>
          <w:szCs w:val="22"/>
        </w:rPr>
        <w:t>majorité par des org</w:t>
      </w:r>
      <w:r>
        <w:rPr>
          <w:b w:val="0"/>
          <w:sz w:val="22"/>
          <w:szCs w:val="22"/>
        </w:rPr>
        <w:t>anismes publics (51%), 29% par des associations et réseaux, 17% par des proches, 15% par des investisseurs, 12% par des grandes entreprises et 8% par des incubateurs ou pépinières.</w:t>
      </w:r>
    </w:p>
    <w:p w:rsidR="002C1AA2" w:rsidRPr="002C7B1D" w:rsidRDefault="002C1AA2" w:rsidP="002C1AA2">
      <w:pPr>
        <w:pStyle w:val="Sansinterligne"/>
        <w:rPr>
          <w:sz w:val="22"/>
          <w:szCs w:val="22"/>
        </w:rPr>
      </w:pPr>
      <w:r>
        <w:rPr>
          <w:sz w:val="22"/>
          <w:szCs w:val="22"/>
        </w:rPr>
        <w:t xml:space="preserve">35% l’ont été </w:t>
      </w:r>
      <w:r w:rsidRPr="002C7B1D">
        <w:rPr>
          <w:sz w:val="22"/>
          <w:szCs w:val="22"/>
        </w:rPr>
        <w:t>dans le cadre de leur financement</w:t>
      </w:r>
      <w:r>
        <w:rPr>
          <w:b w:val="0"/>
          <w:sz w:val="22"/>
          <w:szCs w:val="22"/>
        </w:rPr>
        <w:t xml:space="preserve">, </w:t>
      </w:r>
      <w:r w:rsidRPr="002C7B1D">
        <w:rPr>
          <w:sz w:val="22"/>
          <w:szCs w:val="22"/>
        </w:rPr>
        <w:t>16% pour des conseils stratégiques ou pour le développement</w:t>
      </w:r>
      <w:r>
        <w:rPr>
          <w:sz w:val="22"/>
          <w:szCs w:val="22"/>
        </w:rPr>
        <w:t xml:space="preserve">, </w:t>
      </w:r>
      <w:r w:rsidRPr="002C7B1D">
        <w:rPr>
          <w:b w:val="0"/>
          <w:sz w:val="22"/>
          <w:szCs w:val="22"/>
        </w:rPr>
        <w:t xml:space="preserve">7% pour une mise en </w:t>
      </w:r>
      <w:r>
        <w:rPr>
          <w:b w:val="0"/>
          <w:sz w:val="22"/>
          <w:szCs w:val="22"/>
        </w:rPr>
        <w:t>relation avec des contacts et 7%</w:t>
      </w:r>
      <w:r w:rsidRPr="002C7B1D">
        <w:rPr>
          <w:b w:val="0"/>
          <w:sz w:val="22"/>
          <w:szCs w:val="22"/>
        </w:rPr>
        <w:t xml:space="preserve"> pour une aide matérielle</w:t>
      </w:r>
      <w:r>
        <w:rPr>
          <w:b w:val="0"/>
          <w:sz w:val="22"/>
          <w:szCs w:val="22"/>
        </w:rPr>
        <w:t> </w:t>
      </w:r>
      <w:r>
        <w:rPr>
          <w:sz w:val="22"/>
          <w:szCs w:val="22"/>
        </w:rPr>
        <w:t>; 30% disent ne pas avoir été accompagnés.</w:t>
      </w:r>
    </w:p>
    <w:p w:rsidR="002C1AA2" w:rsidRPr="005648E8" w:rsidRDefault="002C1AA2" w:rsidP="002C1AA2">
      <w:pPr>
        <w:pStyle w:val="Sansinterligne"/>
        <w:rPr>
          <w:sz w:val="22"/>
          <w:szCs w:val="22"/>
        </w:rPr>
      </w:pPr>
      <w:r>
        <w:rPr>
          <w:b w:val="0"/>
          <w:sz w:val="22"/>
          <w:szCs w:val="22"/>
        </w:rPr>
        <w:t xml:space="preserve">70% l’ont été </w:t>
      </w:r>
      <w:r w:rsidRPr="000C0701">
        <w:rPr>
          <w:b w:val="0"/>
          <w:sz w:val="22"/>
          <w:szCs w:val="22"/>
        </w:rPr>
        <w:t>lors de la première a</w:t>
      </w:r>
      <w:r>
        <w:rPr>
          <w:b w:val="0"/>
          <w:sz w:val="22"/>
          <w:szCs w:val="22"/>
        </w:rPr>
        <w:t xml:space="preserve">nnée d’existence, pour </w:t>
      </w:r>
      <w:r w:rsidRPr="000C0701">
        <w:rPr>
          <w:b w:val="0"/>
          <w:sz w:val="22"/>
          <w:szCs w:val="22"/>
        </w:rPr>
        <w:t>chuter considérablement les années suivantes (</w:t>
      </w:r>
      <w:r w:rsidRPr="005648E8">
        <w:rPr>
          <w:sz w:val="22"/>
          <w:szCs w:val="22"/>
        </w:rPr>
        <w:t>l’aide est divisé par 2 dès la deuxième année).</w:t>
      </w:r>
    </w:p>
    <w:p w:rsidR="002C1AA2" w:rsidRPr="005648E8" w:rsidRDefault="002C1AA2" w:rsidP="002C1AA2">
      <w:pPr>
        <w:pStyle w:val="Sansinterligne"/>
        <w:rPr>
          <w:sz w:val="22"/>
          <w:szCs w:val="22"/>
        </w:rPr>
      </w:pPr>
    </w:p>
    <w:p w:rsidR="002C1AA2" w:rsidRPr="000C0701" w:rsidRDefault="002C1AA2" w:rsidP="002C1AA2">
      <w:pPr>
        <w:pStyle w:val="Sansinterligne"/>
        <w:rPr>
          <w:b w:val="0"/>
          <w:sz w:val="22"/>
          <w:szCs w:val="22"/>
        </w:rPr>
      </w:pPr>
      <w:r w:rsidRPr="002C7B1D">
        <w:rPr>
          <w:sz w:val="22"/>
          <w:szCs w:val="22"/>
        </w:rPr>
        <w:t>Les structures d’accompagnement sont nombreuses sur les phases de créatio</w:t>
      </w:r>
      <w:r>
        <w:rPr>
          <w:sz w:val="22"/>
          <w:szCs w:val="22"/>
        </w:rPr>
        <w:t>n et d’amorçage des entreprises : l</w:t>
      </w:r>
      <w:r w:rsidRPr="000C0701">
        <w:rPr>
          <w:b w:val="0"/>
          <w:sz w:val="22"/>
          <w:szCs w:val="22"/>
        </w:rPr>
        <w:t>es incubateurs et accélérateurs (Le</w:t>
      </w:r>
      <w:r>
        <w:rPr>
          <w:sz w:val="22"/>
          <w:szCs w:val="22"/>
        </w:rPr>
        <w:t xml:space="preserve"> </w:t>
      </w:r>
      <w:r w:rsidRPr="000C0701">
        <w:rPr>
          <w:b w:val="0"/>
          <w:sz w:val="22"/>
          <w:szCs w:val="22"/>
        </w:rPr>
        <w:t>Camping, Les Pionnières, des incubateurs publics comme Paris Région Lab, ou encore des</w:t>
      </w:r>
      <w:r>
        <w:rPr>
          <w:sz w:val="22"/>
          <w:szCs w:val="22"/>
        </w:rPr>
        <w:t xml:space="preserve"> </w:t>
      </w:r>
      <w:r w:rsidRPr="000C0701">
        <w:rPr>
          <w:b w:val="0"/>
          <w:sz w:val="22"/>
          <w:szCs w:val="22"/>
        </w:rPr>
        <w:t>incubateurs académiques comme à Sciences Po ou HEC</w:t>
      </w:r>
      <w:r>
        <w:rPr>
          <w:b w:val="0"/>
          <w:sz w:val="22"/>
          <w:szCs w:val="22"/>
        </w:rPr>
        <w:t xml:space="preserve"> ; </w:t>
      </w:r>
      <w:r w:rsidRPr="000C0701">
        <w:rPr>
          <w:b w:val="0"/>
          <w:sz w:val="22"/>
          <w:szCs w:val="22"/>
        </w:rPr>
        <w:t>c</w:t>
      </w:r>
      <w:r>
        <w:rPr>
          <w:b w:val="0"/>
          <w:sz w:val="22"/>
          <w:szCs w:val="22"/>
        </w:rPr>
        <w:t xml:space="preserve">ertaines structures </w:t>
      </w:r>
      <w:r w:rsidRPr="000C0701">
        <w:rPr>
          <w:b w:val="0"/>
          <w:sz w:val="22"/>
          <w:szCs w:val="22"/>
        </w:rPr>
        <w:t>comme l’Accélérateur ou The Family se présentent plutôt c</w:t>
      </w:r>
      <w:r>
        <w:rPr>
          <w:b w:val="0"/>
          <w:sz w:val="22"/>
          <w:szCs w:val="22"/>
        </w:rPr>
        <w:t xml:space="preserve">omme des investisseurs, prenant </w:t>
      </w:r>
      <w:r w:rsidRPr="000C0701">
        <w:rPr>
          <w:b w:val="0"/>
          <w:sz w:val="22"/>
          <w:szCs w:val="22"/>
        </w:rPr>
        <w:t>des participations minoritaires au capital des entreprises qu’ils accompagnent.</w:t>
      </w:r>
    </w:p>
    <w:p w:rsidR="002C1AA2" w:rsidRPr="000C0701" w:rsidRDefault="002C1AA2" w:rsidP="002C1AA2">
      <w:pPr>
        <w:pStyle w:val="Sansinterligne"/>
        <w:rPr>
          <w:b w:val="0"/>
          <w:sz w:val="22"/>
          <w:szCs w:val="22"/>
        </w:rPr>
      </w:pPr>
      <w:r>
        <w:rPr>
          <w:b w:val="0"/>
          <w:sz w:val="22"/>
          <w:szCs w:val="22"/>
        </w:rPr>
        <w:t xml:space="preserve">L’accompagnement concerne </w:t>
      </w:r>
      <w:r w:rsidRPr="000C0701">
        <w:rPr>
          <w:b w:val="0"/>
          <w:sz w:val="22"/>
          <w:szCs w:val="22"/>
        </w:rPr>
        <w:t>souvent la mise en place d’une bonne définition du couple</w:t>
      </w:r>
      <w:r>
        <w:rPr>
          <w:b w:val="0"/>
          <w:sz w:val="22"/>
          <w:szCs w:val="22"/>
        </w:rPr>
        <w:t xml:space="preserve"> produit / marché, le mentoring </w:t>
      </w:r>
      <w:r w:rsidRPr="000C0701">
        <w:rPr>
          <w:b w:val="0"/>
          <w:sz w:val="22"/>
          <w:szCs w:val="22"/>
        </w:rPr>
        <w:t>personnalisé, la mise en relation avec des contacts clés ou encore le financement.</w:t>
      </w:r>
    </w:p>
    <w:p w:rsidR="002C1AA2" w:rsidRPr="005648E8" w:rsidRDefault="002C1AA2" w:rsidP="002C1AA2">
      <w:pPr>
        <w:pStyle w:val="Sansinterligne"/>
        <w:rPr>
          <w:sz w:val="22"/>
          <w:szCs w:val="22"/>
        </w:rPr>
      </w:pPr>
      <w:r w:rsidRPr="005648E8">
        <w:rPr>
          <w:sz w:val="22"/>
          <w:szCs w:val="22"/>
        </w:rPr>
        <w:t>Lorsque l’entreprise entre alors dans une phase de développement (au bout de 2 à 4 ans d’existence), les structures d’accompagnement se font plus rares.</w:t>
      </w:r>
    </w:p>
    <w:p w:rsidR="002C1AA2" w:rsidRDefault="002C1AA2" w:rsidP="002C1AA2">
      <w:pPr>
        <w:pStyle w:val="Sansinterligne"/>
        <w:rPr>
          <w:b w:val="0"/>
          <w:sz w:val="22"/>
          <w:szCs w:val="22"/>
        </w:rPr>
      </w:pPr>
    </w:p>
    <w:p w:rsidR="002C1AA2" w:rsidRDefault="002C1AA2" w:rsidP="002C1AA2">
      <w:pPr>
        <w:pStyle w:val="Sansinterligne"/>
      </w:pPr>
    </w:p>
    <w:p w:rsidR="002C1AA2" w:rsidRPr="00C656D0" w:rsidRDefault="002C1AA2" w:rsidP="002C1AA2">
      <w:pPr>
        <w:pStyle w:val="Sansinterligne"/>
      </w:pPr>
      <w:r w:rsidRPr="00C656D0">
        <w:t>Le rôle clé des grandes entreprises dans l’écosystème</w:t>
      </w:r>
    </w:p>
    <w:p w:rsidR="002C1AA2" w:rsidRPr="000C0701" w:rsidRDefault="002C1AA2" w:rsidP="002C1AA2">
      <w:pPr>
        <w:pStyle w:val="Sansinterligne"/>
        <w:rPr>
          <w:b w:val="0"/>
          <w:sz w:val="22"/>
          <w:szCs w:val="22"/>
        </w:rPr>
      </w:pPr>
      <w:r w:rsidRPr="00801431">
        <w:rPr>
          <w:sz w:val="22"/>
          <w:szCs w:val="22"/>
        </w:rPr>
        <w:t>29% des entrepreneurs interrogés entretiennent des relations avec une ou plusieurs grandes entreprises dans le cadre de leurs activités</w:t>
      </w:r>
      <w:r>
        <w:rPr>
          <w:b w:val="0"/>
          <w:sz w:val="22"/>
          <w:szCs w:val="22"/>
        </w:rPr>
        <w:t> :</w:t>
      </w:r>
      <w:r w:rsidRPr="000C0701">
        <w:rPr>
          <w:b w:val="0"/>
          <w:sz w:val="22"/>
          <w:szCs w:val="22"/>
        </w:rPr>
        <w:t xml:space="preserve"> Il est de 38% pour les entreprises de plus de 10 salariés et 52%</w:t>
      </w:r>
      <w:r>
        <w:rPr>
          <w:b w:val="0"/>
          <w:sz w:val="22"/>
          <w:szCs w:val="22"/>
        </w:rPr>
        <w:t xml:space="preserve"> pour celles qui réalisent plus </w:t>
      </w:r>
      <w:r w:rsidRPr="000C0701">
        <w:rPr>
          <w:b w:val="0"/>
          <w:sz w:val="22"/>
          <w:szCs w:val="22"/>
        </w:rPr>
        <w:t>d’un million d’euros de chiffre d’affa</w:t>
      </w:r>
      <w:r>
        <w:rPr>
          <w:b w:val="0"/>
          <w:sz w:val="22"/>
          <w:szCs w:val="22"/>
        </w:rPr>
        <w:t>ires ; c</w:t>
      </w:r>
      <w:r w:rsidRPr="000C0701">
        <w:rPr>
          <w:b w:val="0"/>
          <w:sz w:val="22"/>
          <w:szCs w:val="22"/>
        </w:rPr>
        <w:t>ette r</w:t>
      </w:r>
      <w:r>
        <w:rPr>
          <w:b w:val="0"/>
          <w:sz w:val="22"/>
          <w:szCs w:val="22"/>
        </w:rPr>
        <w:t xml:space="preserve">elation </w:t>
      </w:r>
      <w:r w:rsidRPr="000C0701">
        <w:rPr>
          <w:b w:val="0"/>
          <w:sz w:val="22"/>
          <w:szCs w:val="22"/>
        </w:rPr>
        <w:t>prend le plus souvent la forme d’un</w:t>
      </w:r>
      <w:r>
        <w:rPr>
          <w:b w:val="0"/>
          <w:sz w:val="22"/>
          <w:szCs w:val="22"/>
        </w:rPr>
        <w:t xml:space="preserve">e </w:t>
      </w:r>
      <w:r w:rsidRPr="005648E8">
        <w:rPr>
          <w:sz w:val="22"/>
          <w:szCs w:val="22"/>
        </w:rPr>
        <w:t>relation client-fournisseur (88%</w:t>
      </w:r>
      <w:r>
        <w:rPr>
          <w:b w:val="0"/>
          <w:sz w:val="22"/>
          <w:szCs w:val="22"/>
        </w:rPr>
        <w:t>), c</w:t>
      </w:r>
      <w:r w:rsidRPr="000C0701">
        <w:rPr>
          <w:b w:val="0"/>
          <w:sz w:val="22"/>
          <w:szCs w:val="22"/>
        </w:rPr>
        <w:t>ertaine</w:t>
      </w:r>
      <w:r>
        <w:rPr>
          <w:b w:val="0"/>
          <w:sz w:val="22"/>
          <w:szCs w:val="22"/>
        </w:rPr>
        <w:t xml:space="preserve">s sous la forme de </w:t>
      </w:r>
      <w:r w:rsidRPr="005648E8">
        <w:rPr>
          <w:sz w:val="22"/>
          <w:szCs w:val="22"/>
        </w:rPr>
        <w:t>partenariats commerciaux de longue durée (40%),</w:t>
      </w:r>
      <w:r>
        <w:rPr>
          <w:b w:val="0"/>
          <w:sz w:val="22"/>
          <w:szCs w:val="22"/>
        </w:rPr>
        <w:t xml:space="preserve"> sous forme d’une grande entreprise servant d’</w:t>
      </w:r>
      <w:r w:rsidRPr="005648E8">
        <w:rPr>
          <w:b w:val="0"/>
          <w:color w:val="0070C0"/>
          <w:sz w:val="22"/>
          <w:szCs w:val="22"/>
        </w:rPr>
        <w:t>incubateur</w:t>
      </w:r>
      <w:r>
        <w:rPr>
          <w:b w:val="0"/>
          <w:sz w:val="22"/>
          <w:szCs w:val="22"/>
        </w:rPr>
        <w:t xml:space="preserve"> (10% des répondants ; noter que 43% des entreprises du CV proposent ce type de structure), d’autres avec une grande entreprise </w:t>
      </w:r>
      <w:r w:rsidRPr="005648E8">
        <w:rPr>
          <w:sz w:val="22"/>
          <w:szCs w:val="22"/>
        </w:rPr>
        <w:t>actionnaire à leur capital</w:t>
      </w:r>
      <w:r>
        <w:rPr>
          <w:b w:val="0"/>
          <w:sz w:val="22"/>
          <w:szCs w:val="22"/>
        </w:rPr>
        <w:t xml:space="preserve"> (6%).</w:t>
      </w:r>
    </w:p>
    <w:p w:rsidR="002C1AA2" w:rsidRDefault="002C1AA2" w:rsidP="002C1AA2">
      <w:pPr>
        <w:pStyle w:val="Sansinterligne"/>
        <w:rPr>
          <w:sz w:val="22"/>
          <w:szCs w:val="22"/>
        </w:rPr>
      </w:pPr>
    </w:p>
    <w:p w:rsidR="002C1AA2" w:rsidRPr="000C0701" w:rsidRDefault="002C1AA2" w:rsidP="002C1AA2">
      <w:pPr>
        <w:pStyle w:val="Sansinterligne"/>
        <w:rPr>
          <w:b w:val="0"/>
          <w:sz w:val="22"/>
          <w:szCs w:val="22"/>
        </w:rPr>
      </w:pPr>
      <w:r w:rsidRPr="005648E8">
        <w:rPr>
          <w:sz w:val="22"/>
          <w:szCs w:val="22"/>
        </w:rPr>
        <w:t>Pour 93%, ces relations ont eu un impact positif sur leur activité</w:t>
      </w:r>
      <w:r>
        <w:rPr>
          <w:b w:val="0"/>
          <w:sz w:val="22"/>
          <w:szCs w:val="22"/>
        </w:rPr>
        <w:t> ; r</w:t>
      </w:r>
      <w:r w:rsidRPr="000C0701">
        <w:rPr>
          <w:b w:val="0"/>
          <w:sz w:val="22"/>
          <w:szCs w:val="22"/>
        </w:rPr>
        <w:t>éciproquement, ces interactions apportent de nombreux avantage</w:t>
      </w:r>
      <w:r>
        <w:rPr>
          <w:b w:val="0"/>
          <w:sz w:val="22"/>
          <w:szCs w:val="22"/>
        </w:rPr>
        <w:t>s pour les grandes entreprises (</w:t>
      </w:r>
      <w:r w:rsidRPr="000C0701">
        <w:rPr>
          <w:b w:val="0"/>
          <w:sz w:val="22"/>
          <w:szCs w:val="22"/>
        </w:rPr>
        <w:t>conduire une veille pour avoir une longueu</w:t>
      </w:r>
      <w:r>
        <w:rPr>
          <w:b w:val="0"/>
          <w:sz w:val="22"/>
          <w:szCs w:val="22"/>
        </w:rPr>
        <w:t>r d’avance sur des technologies disruptives sur leur marché,</w:t>
      </w:r>
      <w:r w:rsidRPr="000C0701">
        <w:rPr>
          <w:b w:val="0"/>
          <w:sz w:val="22"/>
          <w:szCs w:val="22"/>
        </w:rPr>
        <w:t xml:space="preserve"> maintenir une vision d’ensemble sur u</w:t>
      </w:r>
      <w:r>
        <w:rPr>
          <w:b w:val="0"/>
          <w:sz w:val="22"/>
          <w:szCs w:val="22"/>
        </w:rPr>
        <w:t>ne chaîne de valeur,</w:t>
      </w:r>
      <w:r w:rsidRPr="000C0701">
        <w:rPr>
          <w:b w:val="0"/>
          <w:sz w:val="22"/>
          <w:szCs w:val="22"/>
        </w:rPr>
        <w:t xml:space="preserve"> dynami</w:t>
      </w:r>
      <w:r>
        <w:rPr>
          <w:b w:val="0"/>
          <w:sz w:val="22"/>
          <w:szCs w:val="22"/>
        </w:rPr>
        <w:t xml:space="preserve">ser </w:t>
      </w:r>
      <w:r w:rsidRPr="000C0701">
        <w:rPr>
          <w:b w:val="0"/>
          <w:sz w:val="22"/>
          <w:szCs w:val="22"/>
        </w:rPr>
        <w:t>leur culture interne en s’inspi</w:t>
      </w:r>
      <w:r>
        <w:rPr>
          <w:b w:val="0"/>
          <w:sz w:val="22"/>
          <w:szCs w:val="22"/>
        </w:rPr>
        <w:t xml:space="preserve">rant de l’agilité des start-ups, investissement dans des projets </w:t>
      </w:r>
      <w:r w:rsidRPr="000C0701">
        <w:rPr>
          <w:b w:val="0"/>
          <w:sz w:val="22"/>
          <w:szCs w:val="22"/>
        </w:rPr>
        <w:t>rentables</w:t>
      </w:r>
      <w:r>
        <w:rPr>
          <w:b w:val="0"/>
          <w:sz w:val="22"/>
          <w:szCs w:val="22"/>
        </w:rPr>
        <w:t xml:space="preserve">)  </w:t>
      </w:r>
    </w:p>
    <w:p w:rsidR="002C1AA2" w:rsidRDefault="002C1AA2" w:rsidP="002C1AA2">
      <w:pPr>
        <w:pStyle w:val="Sansinterligne"/>
        <w:rPr>
          <w:sz w:val="22"/>
          <w:szCs w:val="22"/>
        </w:rPr>
      </w:pPr>
    </w:p>
    <w:p w:rsidR="002C1AA2" w:rsidRPr="000C0701" w:rsidRDefault="002C1AA2" w:rsidP="002C1AA2">
      <w:pPr>
        <w:pStyle w:val="Sansinterligne"/>
        <w:rPr>
          <w:b w:val="0"/>
          <w:sz w:val="22"/>
          <w:szCs w:val="22"/>
        </w:rPr>
      </w:pPr>
      <w:r w:rsidRPr="00801431">
        <w:rPr>
          <w:sz w:val="22"/>
          <w:szCs w:val="22"/>
        </w:rPr>
        <w:t>Les grandes entreprises s’impliquent dans l’entreprenariat à travers trois activités principales</w:t>
      </w:r>
      <w:r w:rsidRPr="000C0701">
        <w:rPr>
          <w:b w:val="0"/>
          <w:sz w:val="22"/>
          <w:szCs w:val="22"/>
        </w:rPr>
        <w:t xml:space="preserve"> :</w:t>
      </w:r>
    </w:p>
    <w:p w:rsidR="002C1AA2" w:rsidRPr="000C0701" w:rsidRDefault="002C1AA2" w:rsidP="002C1AA2">
      <w:pPr>
        <w:pStyle w:val="Sansinterligne"/>
        <w:rPr>
          <w:b w:val="0"/>
          <w:sz w:val="22"/>
          <w:szCs w:val="22"/>
        </w:rPr>
      </w:pPr>
      <w:r w:rsidRPr="000C0701">
        <w:rPr>
          <w:b w:val="0"/>
          <w:sz w:val="22"/>
          <w:szCs w:val="22"/>
        </w:rPr>
        <w:t>• Des relations commerciales responsables entre grands groupes et PME.</w:t>
      </w:r>
    </w:p>
    <w:p w:rsidR="002C1AA2" w:rsidRPr="000C0701" w:rsidRDefault="002C1AA2" w:rsidP="002C1AA2">
      <w:pPr>
        <w:pStyle w:val="Sansinterligne"/>
        <w:rPr>
          <w:b w:val="0"/>
          <w:sz w:val="22"/>
          <w:szCs w:val="22"/>
        </w:rPr>
      </w:pPr>
      <w:r w:rsidRPr="000C0701">
        <w:rPr>
          <w:b w:val="0"/>
          <w:sz w:val="22"/>
          <w:szCs w:val="22"/>
        </w:rPr>
        <w:t>• Une activité d’investissement : Fonds de Corporate Venture Capital (Orange, Publicis, Merieux,</w:t>
      </w:r>
    </w:p>
    <w:p w:rsidR="002C1AA2" w:rsidRPr="000C0701" w:rsidRDefault="002C1AA2" w:rsidP="002C1AA2">
      <w:pPr>
        <w:pStyle w:val="Sansinterligne"/>
        <w:rPr>
          <w:b w:val="0"/>
          <w:sz w:val="22"/>
          <w:szCs w:val="22"/>
        </w:rPr>
      </w:pPr>
      <w:r w:rsidRPr="000C0701">
        <w:rPr>
          <w:b w:val="0"/>
          <w:sz w:val="22"/>
          <w:szCs w:val="22"/>
        </w:rPr>
        <w:t>SchneiderElectric, Total…), Incubateurs (Le Village de Crédit Agricole, Microso</w:t>
      </w:r>
      <w:r>
        <w:rPr>
          <w:b w:val="0"/>
          <w:sz w:val="22"/>
          <w:szCs w:val="22"/>
        </w:rPr>
        <w:t xml:space="preserve">ft Ventures, Orange Fab, Mobile </w:t>
      </w:r>
      <w:r w:rsidRPr="000C0701">
        <w:rPr>
          <w:b w:val="0"/>
          <w:sz w:val="22"/>
          <w:szCs w:val="22"/>
        </w:rPr>
        <w:t>Technologies Incubator d’Alcatel…) et Investissement fusions acquisitions direct.</w:t>
      </w:r>
    </w:p>
    <w:p w:rsidR="002C1AA2" w:rsidRPr="005C4820" w:rsidRDefault="002C1AA2" w:rsidP="002C1AA2">
      <w:pPr>
        <w:pStyle w:val="Sansinterligne"/>
        <w:rPr>
          <w:b w:val="0"/>
          <w:sz w:val="22"/>
          <w:szCs w:val="22"/>
        </w:rPr>
      </w:pPr>
      <w:r w:rsidRPr="000C0701">
        <w:rPr>
          <w:b w:val="0"/>
          <w:sz w:val="22"/>
          <w:szCs w:val="22"/>
        </w:rPr>
        <w:t>• Une activité philanthropique : Fondations, mécénat pour l’entreprenariat (l</w:t>
      </w:r>
      <w:r>
        <w:rPr>
          <w:b w:val="0"/>
          <w:sz w:val="22"/>
          <w:szCs w:val="22"/>
        </w:rPr>
        <w:t xml:space="preserve">e plus souvent social, comme la </w:t>
      </w:r>
      <w:r w:rsidRPr="000C0701">
        <w:rPr>
          <w:b w:val="0"/>
          <w:sz w:val="22"/>
          <w:szCs w:val="22"/>
        </w:rPr>
        <w:t>Fondation Kering ou Total).</w:t>
      </w:r>
    </w:p>
    <w:p w:rsidR="002C1AA2" w:rsidRDefault="002C1AA2" w:rsidP="002C1AA2">
      <w:pPr>
        <w:pStyle w:val="Sansinterligne"/>
        <w:rPr>
          <w:rFonts w:ascii="Book Antiqua" w:hAnsi="Book Antiqua"/>
          <w:b w:val="0"/>
          <w:i/>
          <w:sz w:val="22"/>
          <w:szCs w:val="22"/>
        </w:rPr>
      </w:pPr>
    </w:p>
    <w:p w:rsidR="002C1AA2" w:rsidRDefault="002C1AA2" w:rsidP="002C1AA2">
      <w:pPr>
        <w:pStyle w:val="Sansinterligne"/>
        <w:jc w:val="center"/>
        <w:rPr>
          <w:rFonts w:ascii="Arial" w:hAnsi="Arial" w:cs="Arial"/>
        </w:rPr>
      </w:pPr>
    </w:p>
    <w:p w:rsidR="002C1AA2" w:rsidRPr="00C23B23" w:rsidRDefault="002C1AA2" w:rsidP="002C1AA2">
      <w:pPr>
        <w:pStyle w:val="Sansinterligne"/>
        <w:jc w:val="center"/>
        <w:rPr>
          <w:rFonts w:ascii="Arial" w:hAnsi="Arial" w:cs="Arial"/>
        </w:rPr>
      </w:pPr>
      <w:r w:rsidRPr="00C23B23">
        <w:rPr>
          <w:rFonts w:ascii="Arial" w:hAnsi="Arial" w:cs="Arial"/>
        </w:rPr>
        <w:t>Evolution des marchés et de la société</w:t>
      </w:r>
    </w:p>
    <w:p w:rsidR="002C1AA2" w:rsidRDefault="002C1AA2" w:rsidP="002C1AA2">
      <w:pPr>
        <w:pStyle w:val="Sansinterligne"/>
        <w:rPr>
          <w:rFonts w:ascii="Book Antiqua" w:hAnsi="Book Antiqua"/>
          <w:b w:val="0"/>
          <w:i/>
          <w:sz w:val="22"/>
          <w:szCs w:val="22"/>
        </w:rPr>
      </w:pPr>
    </w:p>
    <w:p w:rsidR="002C1AA2" w:rsidRDefault="002C1AA2" w:rsidP="002C1AA2">
      <w:pPr>
        <w:pStyle w:val="Sansinterligne"/>
      </w:pPr>
    </w:p>
    <w:p w:rsidR="002C1AA2" w:rsidRPr="001E0653" w:rsidRDefault="002C1AA2" w:rsidP="002C1AA2">
      <w:pPr>
        <w:pStyle w:val="Sansinterligne"/>
      </w:pPr>
      <w:r w:rsidRPr="001E0653">
        <w:t>L’autonomisation de l’individu, portée par l’évolution des technologies, constitue une tendance lourde de l’évolution des modes de vie ; elle imprègne et transforme l’ensemble des modèles sociaux : la famille, le couple, le travail, l’entreprise, l’éducation. La tendance de fond est celle d’un individu affranchi des modes d’organisation hérités du passé et revendiquant le pouvoir d’agir directement</w:t>
      </w:r>
      <w:r w:rsidRPr="001E0653">
        <w:rPr>
          <w:b w:val="0"/>
        </w:rPr>
        <w:t>.</w:t>
      </w:r>
    </w:p>
    <w:p w:rsidR="002C1AA2" w:rsidRPr="00C23B23" w:rsidRDefault="002C1AA2" w:rsidP="002C1AA2">
      <w:pPr>
        <w:pStyle w:val="Sansinterligne"/>
        <w:rPr>
          <w:rFonts w:ascii="Book Antiqua" w:hAnsi="Book Antiqua"/>
          <w:b w:val="0"/>
          <w:sz w:val="22"/>
          <w:szCs w:val="22"/>
        </w:rPr>
      </w:pPr>
      <w:r w:rsidRPr="00C23B23">
        <w:rPr>
          <w:rFonts w:ascii="Book Antiqua" w:hAnsi="Book Antiqua"/>
          <w:b w:val="0"/>
          <w:i/>
          <w:sz w:val="22"/>
          <w:szCs w:val="22"/>
        </w:rPr>
        <w:t>« Penser autrement les modes de vie en 2030 »,</w:t>
      </w:r>
      <w:r w:rsidRPr="00C23B23">
        <w:rPr>
          <w:rFonts w:ascii="Book Antiqua" w:hAnsi="Book Antiqua"/>
          <w:b w:val="0"/>
          <w:sz w:val="22"/>
          <w:szCs w:val="22"/>
        </w:rPr>
        <w:t xml:space="preserve"> </w:t>
      </w:r>
      <w:r w:rsidRPr="00C23B23">
        <w:rPr>
          <w:rFonts w:ascii="Book Antiqua" w:hAnsi="Book Antiqua"/>
          <w:b w:val="0"/>
          <w:i/>
          <w:sz w:val="22"/>
          <w:szCs w:val="22"/>
        </w:rPr>
        <w:t>Cahier des nouvelles problématiques de société tomes 1 et 2, nombreux extraits ci-après de ces textes</w:t>
      </w:r>
    </w:p>
    <w:p w:rsidR="002C1AA2" w:rsidRPr="00C23B23" w:rsidRDefault="002C1AA2" w:rsidP="002C1AA2">
      <w:pPr>
        <w:pStyle w:val="Sansinterligne"/>
        <w:rPr>
          <w:rFonts w:ascii="Book Antiqua" w:hAnsi="Book Antiqua"/>
          <w:b w:val="0"/>
          <w:i/>
          <w:sz w:val="22"/>
          <w:szCs w:val="22"/>
        </w:rPr>
      </w:pPr>
      <w:r w:rsidRPr="00C23B23">
        <w:rPr>
          <w:rFonts w:ascii="Book Antiqua" w:hAnsi="Book Antiqua"/>
          <w:b w:val="0"/>
          <w:i/>
          <w:sz w:val="22"/>
          <w:szCs w:val="22"/>
        </w:rPr>
        <w:t>Commissariat Général a</w:t>
      </w:r>
      <w:r>
        <w:rPr>
          <w:rFonts w:ascii="Book Antiqua" w:hAnsi="Book Antiqua"/>
          <w:b w:val="0"/>
          <w:i/>
          <w:sz w:val="22"/>
          <w:szCs w:val="22"/>
        </w:rPr>
        <w:t>u Développement D</w:t>
      </w:r>
      <w:r w:rsidRPr="00C23B23">
        <w:rPr>
          <w:rFonts w:ascii="Book Antiqua" w:hAnsi="Book Antiqua"/>
          <w:b w:val="0"/>
          <w:i/>
          <w:sz w:val="22"/>
          <w:szCs w:val="22"/>
        </w:rPr>
        <w:t>urable, délégation au Développement durable, Mission Prospective, Décembre</w:t>
      </w:r>
    </w:p>
    <w:p w:rsidR="002C1AA2" w:rsidRPr="00C76A2A" w:rsidRDefault="002C1AA2" w:rsidP="002C1AA2">
      <w:pPr>
        <w:pStyle w:val="Sansinterligne"/>
        <w:rPr>
          <w:rFonts w:ascii="Book Antiqua" w:hAnsi="Book Antiqua"/>
          <w:i/>
          <w:sz w:val="22"/>
          <w:szCs w:val="22"/>
        </w:rPr>
      </w:pPr>
    </w:p>
    <w:p w:rsidR="002C1AA2" w:rsidRPr="00C23B23" w:rsidRDefault="002C1AA2" w:rsidP="002C1AA2">
      <w:pPr>
        <w:pStyle w:val="Sansinterligne"/>
        <w:rPr>
          <w:rFonts w:ascii="Book Antiqua" w:hAnsi="Book Antiqua"/>
          <w:b w:val="0"/>
          <w:i/>
          <w:sz w:val="22"/>
          <w:szCs w:val="22"/>
        </w:rPr>
      </w:pPr>
      <w:r w:rsidRPr="00C23B23">
        <w:rPr>
          <w:rFonts w:ascii="Book Antiqua" w:hAnsi="Book Antiqua"/>
          <w:b w:val="0"/>
          <w:i/>
          <w:sz w:val="22"/>
          <w:szCs w:val="22"/>
        </w:rPr>
        <w:t>L’objectif majeur de ce travail prospectif est d’agréger, et ainsi de rendre perceptible, la multitude de transformations en cours, quelles qu’en soient les échelles (macro-économiques, micro-transformations du quotidien, individu) afin de dégager des enjeux et des tendances lourdes ou émergentes pour nos modes de vie à 20 ans.</w:t>
      </w:r>
    </w:p>
    <w:p w:rsidR="002C1AA2" w:rsidRPr="00C23B23" w:rsidRDefault="002C1AA2" w:rsidP="002C1AA2">
      <w:pPr>
        <w:pStyle w:val="Sansinterligne"/>
        <w:rPr>
          <w:rFonts w:ascii="Book Antiqua" w:hAnsi="Book Antiqua"/>
          <w:b w:val="0"/>
          <w:i/>
          <w:sz w:val="22"/>
          <w:szCs w:val="22"/>
        </w:rPr>
      </w:pPr>
      <w:r w:rsidRPr="00C23B23">
        <w:rPr>
          <w:rFonts w:ascii="Book Antiqua" w:hAnsi="Book Antiqua"/>
          <w:b w:val="0"/>
          <w:i/>
          <w:sz w:val="22"/>
          <w:szCs w:val="22"/>
        </w:rPr>
        <w:t>C’est pourquoi, construire une prospective des modes de vie à horizon 2030 consistera à mettre en perspective les « grands courants » de société, les micros transformations du quotidien et enfin, l’acteur et sa capacité « d’invention sociale ». Il s’agit de conjuguer l’analyse prospective et sociologique avec le métier de « chasseur de tendances ».</w:t>
      </w:r>
    </w:p>
    <w:p w:rsidR="002C1AA2" w:rsidRPr="00C23B23" w:rsidRDefault="002C1AA2" w:rsidP="002C1AA2">
      <w:pPr>
        <w:pStyle w:val="Sansinterligne"/>
        <w:rPr>
          <w:rFonts w:ascii="Book Antiqua" w:hAnsi="Book Antiqua"/>
          <w:b w:val="0"/>
          <w:i/>
          <w:sz w:val="22"/>
          <w:szCs w:val="22"/>
        </w:rPr>
      </w:pPr>
      <w:r w:rsidRPr="00C23B23">
        <w:rPr>
          <w:rFonts w:ascii="Book Antiqua" w:hAnsi="Book Antiqua"/>
          <w:b w:val="0"/>
          <w:i/>
          <w:sz w:val="22"/>
          <w:szCs w:val="22"/>
        </w:rPr>
        <w:t>Ce travail a été conduit et discuté dans le cadre d’une dizaine d’ateliers prospectifs réguliers réunissant des experts venant d’horizons différents.</w:t>
      </w:r>
    </w:p>
    <w:p w:rsidR="002C1AA2" w:rsidRPr="00C76A2A" w:rsidRDefault="002C1AA2" w:rsidP="002C1AA2">
      <w:pPr>
        <w:pStyle w:val="Sansinterligne"/>
        <w:rPr>
          <w:rFonts w:ascii="Book Antiqua" w:hAnsi="Book Antiqua"/>
          <w:i/>
          <w:sz w:val="22"/>
          <w:szCs w:val="22"/>
        </w:rPr>
      </w:pPr>
    </w:p>
    <w:p w:rsidR="002C1AA2" w:rsidRPr="00AF1C53" w:rsidRDefault="002C1AA2" w:rsidP="002C1AA2">
      <w:pPr>
        <w:numPr>
          <w:ilvl w:val="0"/>
          <w:numId w:val="8"/>
        </w:numPr>
        <w:spacing w:after="160" w:line="259" w:lineRule="auto"/>
        <w:rPr>
          <w:b/>
          <w:sz w:val="32"/>
          <w:szCs w:val="32"/>
        </w:rPr>
      </w:pPr>
      <w:r w:rsidRPr="00AF1C53">
        <w:rPr>
          <w:b/>
          <w:sz w:val="32"/>
          <w:szCs w:val="32"/>
        </w:rPr>
        <w:t>Tome 1</w:t>
      </w:r>
    </w:p>
    <w:p w:rsidR="002C1AA2" w:rsidRPr="00C76A2A" w:rsidRDefault="002C1AA2" w:rsidP="002C1AA2">
      <w:pPr>
        <w:pStyle w:val="Sansinterligne"/>
        <w:rPr>
          <w:sz w:val="22"/>
          <w:szCs w:val="22"/>
        </w:rPr>
      </w:pPr>
      <w:r w:rsidRPr="00C76A2A">
        <w:rPr>
          <w:sz w:val="22"/>
          <w:szCs w:val="22"/>
        </w:rPr>
        <w:t>« La nouvelle dimension de la mondialisation transforme en profondeur notre rapport au travail, et ceci à travers différents aspects :</w:t>
      </w:r>
    </w:p>
    <w:p w:rsidR="002C1AA2" w:rsidRPr="00C76A2A" w:rsidRDefault="002C1AA2" w:rsidP="002C1AA2">
      <w:pPr>
        <w:pStyle w:val="Sansinterligne"/>
        <w:rPr>
          <w:sz w:val="22"/>
          <w:szCs w:val="22"/>
        </w:rPr>
      </w:pPr>
      <w:r w:rsidRPr="00C76A2A">
        <w:rPr>
          <w:sz w:val="22"/>
          <w:szCs w:val="22"/>
        </w:rPr>
        <w:t xml:space="preserve">- </w:t>
      </w:r>
      <w:r w:rsidRPr="00C76A2A">
        <w:rPr>
          <w:b w:val="0"/>
          <w:sz w:val="22"/>
          <w:szCs w:val="22"/>
        </w:rPr>
        <w:t>La nouvelle division internationale du travail,</w:t>
      </w:r>
      <w:r>
        <w:rPr>
          <w:b w:val="0"/>
          <w:sz w:val="22"/>
          <w:szCs w:val="22"/>
        </w:rPr>
        <w:t xml:space="preserve"> en externalisant les activités</w:t>
      </w:r>
      <w:r w:rsidRPr="00C76A2A">
        <w:rPr>
          <w:b w:val="0"/>
          <w:sz w:val="22"/>
          <w:szCs w:val="22"/>
        </w:rPr>
        <w:t xml:space="preserve"> productives les moins rentables vers les nouveaux « ateliers industriels du monde », a pour conséquence le déclassement et la précarisation des emplois et des populations les moins qualifiées dans les sociétés développées</w:t>
      </w:r>
      <w:r>
        <w:rPr>
          <w:sz w:val="22"/>
          <w:szCs w:val="22"/>
        </w:rPr>
        <w:t xml:space="preserve"> créant </w:t>
      </w:r>
      <w:r w:rsidRPr="00C76A2A">
        <w:rPr>
          <w:sz w:val="22"/>
          <w:szCs w:val="22"/>
        </w:rPr>
        <w:t>un c</w:t>
      </w:r>
      <w:r>
        <w:rPr>
          <w:sz w:val="22"/>
          <w:szCs w:val="22"/>
        </w:rPr>
        <w:t>hômage structurel de masse.</w:t>
      </w:r>
    </w:p>
    <w:p w:rsidR="002C1AA2" w:rsidRPr="00C76A2A" w:rsidRDefault="002C1AA2" w:rsidP="002C1AA2">
      <w:pPr>
        <w:pStyle w:val="Sansinterligne"/>
        <w:rPr>
          <w:sz w:val="22"/>
          <w:szCs w:val="22"/>
        </w:rPr>
      </w:pPr>
      <w:r w:rsidRPr="00C76A2A">
        <w:rPr>
          <w:sz w:val="22"/>
          <w:szCs w:val="22"/>
        </w:rPr>
        <w:t xml:space="preserve">- Dans l’économie post-industrielle, </w:t>
      </w:r>
      <w:r w:rsidRPr="00C76A2A">
        <w:rPr>
          <w:b w:val="0"/>
          <w:sz w:val="22"/>
          <w:szCs w:val="22"/>
        </w:rPr>
        <w:t xml:space="preserve">la valeur ajoutée du produit, et ce qui en fait la rentabilité, n’est plus matérielle et liée à ses coûts de production, mais, immatérielle et liée à sa conception, le produit devenant plus rentable à concevoir (recherche en innovation, marketing) qu’à fabriquer, le cerveau est davantage valorisé que le bras. </w:t>
      </w:r>
      <w:r w:rsidRPr="00C76A2A">
        <w:rPr>
          <w:sz w:val="22"/>
          <w:szCs w:val="22"/>
        </w:rPr>
        <w:t>En conséquence, à la différence de la société industrielle qui avait un besoin important de main d’œuvre et s’appuyait sur une immigration de travail, la société post-industrielle sous-tend une logique de déclassement et de précarisation des populations à faible qualification.</w:t>
      </w:r>
    </w:p>
    <w:p w:rsidR="002C1AA2" w:rsidRPr="00C76A2A" w:rsidRDefault="002C1AA2" w:rsidP="002C1AA2">
      <w:pPr>
        <w:pStyle w:val="Sansinterligne"/>
        <w:rPr>
          <w:b w:val="0"/>
          <w:sz w:val="22"/>
          <w:szCs w:val="22"/>
        </w:rPr>
      </w:pPr>
      <w:r w:rsidRPr="00C76A2A">
        <w:rPr>
          <w:sz w:val="22"/>
          <w:szCs w:val="22"/>
        </w:rPr>
        <w:t xml:space="preserve">- </w:t>
      </w:r>
      <w:r w:rsidRPr="005648E8">
        <w:rPr>
          <w:b w:val="0"/>
          <w:sz w:val="22"/>
          <w:szCs w:val="22"/>
        </w:rPr>
        <w:t>Par ailleurs</w:t>
      </w:r>
      <w:r w:rsidRPr="00C76A2A">
        <w:rPr>
          <w:sz w:val="22"/>
          <w:szCs w:val="22"/>
        </w:rPr>
        <w:t xml:space="preserve">, </w:t>
      </w:r>
      <w:r w:rsidRPr="005648E8">
        <w:rPr>
          <w:sz w:val="22"/>
          <w:szCs w:val="22"/>
        </w:rPr>
        <w:t>la révolution informatique</w:t>
      </w:r>
      <w:r w:rsidRPr="00C76A2A">
        <w:rPr>
          <w:b w:val="0"/>
          <w:sz w:val="22"/>
          <w:szCs w:val="22"/>
        </w:rPr>
        <w:t xml:space="preserve"> modifie radicalement les modèles d’organisation du travail hérités de la société industrielle </w:t>
      </w:r>
      <w:r w:rsidRPr="00C76A2A">
        <w:rPr>
          <w:sz w:val="22"/>
          <w:szCs w:val="22"/>
        </w:rPr>
        <w:t xml:space="preserve">; l’entreprise industrielle constituait un monde hiérarchisé fonctionnant sur des statuts, des complémentarités et des solidarités professionnelles clairement établies. </w:t>
      </w:r>
      <w:r w:rsidRPr="00C76A2A">
        <w:rPr>
          <w:b w:val="0"/>
          <w:sz w:val="22"/>
          <w:szCs w:val="22"/>
        </w:rPr>
        <w:t>La nouvelle façon de concevoir le travail dans les sociétés de l’information modifie en profondeur le rapport au travail dans la mesure où l’autonomie, la polyvalence, la fl</w:t>
      </w:r>
      <w:r>
        <w:rPr>
          <w:b w:val="0"/>
          <w:sz w:val="22"/>
          <w:szCs w:val="22"/>
        </w:rPr>
        <w:t xml:space="preserve">exibilité, le </w:t>
      </w:r>
      <w:r w:rsidRPr="00C76A2A">
        <w:rPr>
          <w:b w:val="0"/>
          <w:sz w:val="22"/>
          <w:szCs w:val="22"/>
        </w:rPr>
        <w:t>free-lance en deviennent des logiques obligées</w:t>
      </w:r>
      <w:r w:rsidRPr="00C76A2A">
        <w:rPr>
          <w:sz w:val="22"/>
          <w:szCs w:val="22"/>
        </w:rPr>
        <w:t xml:space="preserve">. Par ailleurs, le travail se fait de plus </w:t>
      </w:r>
      <w:r>
        <w:rPr>
          <w:sz w:val="22"/>
          <w:szCs w:val="22"/>
        </w:rPr>
        <w:t>en plus hors du lieu de travail</w:t>
      </w:r>
      <w:r w:rsidRPr="00C76A2A">
        <w:rPr>
          <w:b w:val="0"/>
          <w:sz w:val="22"/>
          <w:szCs w:val="22"/>
        </w:rPr>
        <w:t>.</w:t>
      </w:r>
    </w:p>
    <w:p w:rsidR="002C1AA2" w:rsidRDefault="002C1AA2" w:rsidP="002C1AA2">
      <w:r w:rsidRPr="00C76A2A">
        <w:rPr>
          <w:b/>
        </w:rPr>
        <w:t>- La domination économique et financ</w:t>
      </w:r>
      <w:r>
        <w:rPr>
          <w:b/>
        </w:rPr>
        <w:t xml:space="preserve">ière devient « transnationale », </w:t>
      </w:r>
      <w:r>
        <w:t>avec le</w:t>
      </w:r>
      <w:r w:rsidRPr="002E00C9">
        <w:t xml:space="preserve"> « déclin d</w:t>
      </w:r>
      <w:r>
        <w:t xml:space="preserve">’un modèle </w:t>
      </w:r>
      <w:r w:rsidRPr="002E00C9">
        <w:t>politi</w:t>
      </w:r>
      <w:r>
        <w:t>que fondé sur l’État national ».</w:t>
      </w:r>
    </w:p>
    <w:p w:rsidR="002C1AA2" w:rsidRPr="007517FC" w:rsidRDefault="002C1AA2" w:rsidP="002C1AA2">
      <w:pPr>
        <w:pStyle w:val="Sansinterligne"/>
        <w:numPr>
          <w:ilvl w:val="0"/>
          <w:numId w:val="4"/>
        </w:numPr>
        <w:ind w:left="0" w:firstLine="360"/>
        <w:rPr>
          <w:sz w:val="22"/>
          <w:szCs w:val="22"/>
        </w:rPr>
      </w:pPr>
      <w:r w:rsidRPr="007517FC">
        <w:rPr>
          <w:sz w:val="22"/>
          <w:szCs w:val="22"/>
        </w:rPr>
        <w:t>En conséquence, le temps social dans les sociétés numériques et post-industrielles produit une nouvelle réalité sociale qui est le nouveau cadre spatio-temporel de nos modes de vie :</w:t>
      </w:r>
    </w:p>
    <w:p w:rsidR="002C1AA2" w:rsidRPr="007517FC" w:rsidRDefault="002C1AA2" w:rsidP="002C1AA2">
      <w:pPr>
        <w:pStyle w:val="Sansinterligne"/>
        <w:rPr>
          <w:sz w:val="22"/>
          <w:szCs w:val="22"/>
        </w:rPr>
      </w:pPr>
      <w:r w:rsidRPr="007517FC">
        <w:rPr>
          <w:sz w:val="22"/>
          <w:szCs w:val="22"/>
        </w:rPr>
        <w:t xml:space="preserve">- La dérégulation des cadres et des rythmes collectifs, et des mobilités diverses de la vie quotidienne. </w:t>
      </w:r>
      <w:r w:rsidRPr="007517FC">
        <w:rPr>
          <w:b w:val="0"/>
          <w:sz w:val="22"/>
          <w:szCs w:val="22"/>
        </w:rPr>
        <w:t>L’individu devient le maître et le gestionnaire de son temps, public ou privé</w:t>
      </w:r>
      <w:r w:rsidRPr="007517FC">
        <w:rPr>
          <w:sz w:val="22"/>
          <w:szCs w:val="22"/>
        </w:rPr>
        <w:t xml:space="preserve"> </w:t>
      </w:r>
    </w:p>
    <w:p w:rsidR="002C1AA2" w:rsidRPr="007517FC" w:rsidRDefault="002C1AA2" w:rsidP="002C1AA2">
      <w:pPr>
        <w:pStyle w:val="Sansinterligne"/>
        <w:rPr>
          <w:sz w:val="22"/>
          <w:szCs w:val="22"/>
        </w:rPr>
      </w:pPr>
      <w:r w:rsidRPr="007517FC">
        <w:rPr>
          <w:b w:val="0"/>
          <w:sz w:val="22"/>
          <w:szCs w:val="22"/>
        </w:rPr>
        <w:t>- Le nomadisme</w:t>
      </w:r>
      <w:r w:rsidRPr="007517FC">
        <w:rPr>
          <w:sz w:val="22"/>
          <w:szCs w:val="22"/>
        </w:rPr>
        <w:t xml:space="preserve"> consacre un nouveau statut de l’individualisme qui se veut libre de l’espace et du temps </w:t>
      </w:r>
    </w:p>
    <w:p w:rsidR="002C1AA2" w:rsidRPr="007517FC" w:rsidRDefault="002C1AA2" w:rsidP="002C1AA2">
      <w:pPr>
        <w:pStyle w:val="Sansinterligne"/>
        <w:rPr>
          <w:sz w:val="22"/>
          <w:szCs w:val="22"/>
        </w:rPr>
      </w:pPr>
      <w:r w:rsidRPr="007517FC">
        <w:rPr>
          <w:sz w:val="22"/>
          <w:szCs w:val="22"/>
        </w:rPr>
        <w:t xml:space="preserve">- </w:t>
      </w:r>
      <w:r w:rsidRPr="007517FC">
        <w:rPr>
          <w:b w:val="0"/>
          <w:sz w:val="22"/>
          <w:szCs w:val="22"/>
        </w:rPr>
        <w:t>Une culture «du tout, tout de suite»</w:t>
      </w:r>
      <w:r w:rsidRPr="007517FC">
        <w:rPr>
          <w:sz w:val="22"/>
          <w:szCs w:val="22"/>
        </w:rPr>
        <w:t xml:space="preserve"> : le temps immédiat, l’action ponctuelle remplacent le temps long de la construction qui est celui du politique </w:t>
      </w:r>
    </w:p>
    <w:p w:rsidR="002C1AA2" w:rsidRPr="007517FC" w:rsidRDefault="002C1AA2" w:rsidP="002C1AA2">
      <w:pPr>
        <w:pStyle w:val="Sansinterligne"/>
        <w:rPr>
          <w:b w:val="0"/>
          <w:sz w:val="22"/>
          <w:szCs w:val="22"/>
        </w:rPr>
      </w:pPr>
      <w:r w:rsidRPr="007517FC">
        <w:rPr>
          <w:sz w:val="22"/>
          <w:szCs w:val="22"/>
        </w:rPr>
        <w:t xml:space="preserve">- </w:t>
      </w:r>
      <w:r w:rsidRPr="007517FC">
        <w:rPr>
          <w:b w:val="0"/>
          <w:sz w:val="22"/>
          <w:szCs w:val="22"/>
        </w:rPr>
        <w:t>L</w:t>
      </w:r>
      <w:r w:rsidRPr="007517FC">
        <w:rPr>
          <w:sz w:val="22"/>
          <w:szCs w:val="22"/>
        </w:rPr>
        <w:t xml:space="preserve">a vitesse de circulation </w:t>
      </w:r>
      <w:r w:rsidRPr="005648E8">
        <w:rPr>
          <w:b w:val="0"/>
          <w:sz w:val="22"/>
          <w:szCs w:val="22"/>
        </w:rPr>
        <w:t>des flux d’idées, d’objets, d’informations induit une obsolescence permanente et rapide de toute chose ;</w:t>
      </w:r>
      <w:r w:rsidRPr="007517FC">
        <w:rPr>
          <w:sz w:val="22"/>
          <w:szCs w:val="22"/>
        </w:rPr>
        <w:t xml:space="preserve"> les nouvelles générations Y, très représentatives, considèrent la vie comme une séquence d’expériences successives </w:t>
      </w:r>
      <w:r w:rsidRPr="007517FC">
        <w:rPr>
          <w:b w:val="0"/>
          <w:sz w:val="22"/>
          <w:szCs w:val="22"/>
        </w:rPr>
        <w:t>(carrière professionnelle plurielle, détestation de la routine quotidienne, navigation à vue, hors de toute construction dans la durée)</w:t>
      </w:r>
    </w:p>
    <w:p w:rsidR="002C1AA2" w:rsidRPr="007517FC" w:rsidRDefault="002C1AA2" w:rsidP="002C1AA2">
      <w:pPr>
        <w:pStyle w:val="Sansinterligne"/>
        <w:rPr>
          <w:sz w:val="22"/>
          <w:szCs w:val="22"/>
        </w:rPr>
      </w:pPr>
      <w:r w:rsidRPr="007517FC">
        <w:rPr>
          <w:b w:val="0"/>
          <w:sz w:val="22"/>
          <w:szCs w:val="22"/>
        </w:rPr>
        <w:t xml:space="preserve">- Mais il y a aussi </w:t>
      </w:r>
      <w:r>
        <w:rPr>
          <w:b w:val="0"/>
          <w:sz w:val="22"/>
          <w:szCs w:val="22"/>
        </w:rPr>
        <w:t xml:space="preserve">une </w:t>
      </w:r>
      <w:r w:rsidRPr="007517FC">
        <w:rPr>
          <w:b w:val="0"/>
          <w:sz w:val="22"/>
          <w:szCs w:val="22"/>
        </w:rPr>
        <w:t>aspiration montante à «une temporalité lente, qu</w:t>
      </w:r>
      <w:r>
        <w:rPr>
          <w:b w:val="0"/>
          <w:sz w:val="22"/>
          <w:szCs w:val="22"/>
        </w:rPr>
        <w:t>alitative et sensualiste» et des</w:t>
      </w:r>
      <w:r w:rsidRPr="007517FC">
        <w:rPr>
          <w:b w:val="0"/>
          <w:sz w:val="22"/>
          <w:szCs w:val="22"/>
        </w:rPr>
        <w:t xml:space="preserve"> pratiques sociales de ralentissement du temps qui l’accompagnent</w:t>
      </w:r>
      <w:r w:rsidRPr="007517FC">
        <w:rPr>
          <w:sz w:val="22"/>
          <w:szCs w:val="22"/>
        </w:rPr>
        <w:t xml:space="preserve"> : méditation, relaxati</w:t>
      </w:r>
      <w:r>
        <w:rPr>
          <w:sz w:val="22"/>
          <w:szCs w:val="22"/>
        </w:rPr>
        <w:t>on, spa</w:t>
      </w:r>
      <w:r w:rsidRPr="007517FC">
        <w:rPr>
          <w:sz w:val="22"/>
          <w:szCs w:val="22"/>
        </w:rPr>
        <w:t>, randonnées, farniente.</w:t>
      </w:r>
    </w:p>
    <w:p w:rsidR="002C1AA2" w:rsidRPr="007517FC" w:rsidRDefault="002C1AA2" w:rsidP="002C1AA2">
      <w:pPr>
        <w:pStyle w:val="Sansinterligne"/>
        <w:rPr>
          <w:sz w:val="22"/>
          <w:szCs w:val="22"/>
        </w:rPr>
      </w:pPr>
      <w:r w:rsidRPr="009E58BB">
        <w:rPr>
          <w:b w:val="0"/>
          <w:sz w:val="22"/>
          <w:szCs w:val="22"/>
        </w:rPr>
        <w:t>L’individu » contemporain  est à la fois performatif, prométhéen, boulimique, et par ailleurs sensualiste, attaché aux petits bonheurs de la vie, mais dans le cadre</w:t>
      </w:r>
      <w:r w:rsidRPr="007517FC">
        <w:rPr>
          <w:sz w:val="22"/>
          <w:szCs w:val="22"/>
        </w:rPr>
        <w:t xml:space="preserve"> d’une relation « connective » qui remplace la relation collective, faite d’engagement dans la durée ; le lien social n’est toléré que s’il est fluide. On est collectif et solidaire, tout en restant solitaire.</w:t>
      </w:r>
    </w:p>
    <w:p w:rsidR="002C1AA2" w:rsidRPr="007517FC" w:rsidRDefault="002C1AA2" w:rsidP="002C1AA2">
      <w:pPr>
        <w:pStyle w:val="Sansinterligne"/>
        <w:rPr>
          <w:sz w:val="22"/>
          <w:szCs w:val="22"/>
        </w:rPr>
      </w:pPr>
      <w:r w:rsidRPr="007517FC">
        <w:rPr>
          <w:b w:val="0"/>
          <w:sz w:val="22"/>
          <w:szCs w:val="22"/>
        </w:rPr>
        <w:t>La génération Y, emblématique du Web</w:t>
      </w:r>
      <w:r w:rsidRPr="007517FC">
        <w:rPr>
          <w:sz w:val="22"/>
          <w:szCs w:val="22"/>
        </w:rPr>
        <w:t>, exemplifie ce mode de vie qui rejette les modes d’organisation, de hiérarchie et de relation figés ; elle incarne les nouvelles formes du cyber militantisme politique et consommatoire : une génération « furtive et festive », qui se regroupe en clans, tribus et réseaux multiples, et « qui change de pensée et d’affect comme de chemise », et mélange les mondes numériques et réels, une nouvelle réalité, plus satisfaisante que la réalité, car plus riche en émotions et sensations.</w:t>
      </w:r>
    </w:p>
    <w:p w:rsidR="002C1AA2" w:rsidRPr="007517FC" w:rsidRDefault="002C1AA2" w:rsidP="002C1AA2">
      <w:pPr>
        <w:pStyle w:val="Sansinterligne"/>
        <w:rPr>
          <w:sz w:val="22"/>
          <w:szCs w:val="22"/>
        </w:rPr>
      </w:pPr>
    </w:p>
    <w:p w:rsidR="002C1AA2" w:rsidRPr="007517FC" w:rsidRDefault="002C1AA2" w:rsidP="002C1AA2">
      <w:pPr>
        <w:pStyle w:val="Sansinterligne"/>
        <w:rPr>
          <w:sz w:val="22"/>
          <w:szCs w:val="22"/>
        </w:rPr>
      </w:pPr>
      <w:r w:rsidRPr="007517FC">
        <w:rPr>
          <w:sz w:val="22"/>
          <w:szCs w:val="22"/>
        </w:rPr>
        <w:t>L’autonomisation de l’individu, portée par l’évolution des technologies, constitue une tendance lourde de l’évolution des modes de vie ; elle imprègne et transforme l’ensemble des modèles sociaux : la famille, le couple, le travail, l’entreprise, l’éducation.</w:t>
      </w:r>
    </w:p>
    <w:p w:rsidR="002C1AA2" w:rsidRPr="007517FC" w:rsidRDefault="002C1AA2" w:rsidP="002C1AA2">
      <w:pPr>
        <w:pStyle w:val="Sansinterligne"/>
        <w:rPr>
          <w:b w:val="0"/>
          <w:sz w:val="22"/>
          <w:szCs w:val="22"/>
        </w:rPr>
      </w:pPr>
      <w:r w:rsidRPr="007517FC">
        <w:rPr>
          <w:b w:val="0"/>
          <w:sz w:val="22"/>
          <w:szCs w:val="22"/>
        </w:rPr>
        <w:t xml:space="preserve">Alain Ehrenberg analyse la société post-industrielle en tant que « société d’autonomie » ayant succédé à la « société de discipline </w:t>
      </w:r>
      <w:r w:rsidRPr="00337F33">
        <w:rPr>
          <w:b w:val="0"/>
          <w:sz w:val="22"/>
          <w:szCs w:val="22"/>
        </w:rPr>
        <w:t>», qualificatif définissant la société industrielle</w:t>
      </w:r>
      <w:r w:rsidRPr="007517FC">
        <w:rPr>
          <w:sz w:val="22"/>
          <w:szCs w:val="22"/>
        </w:rPr>
        <w:t> </w:t>
      </w:r>
      <w:r w:rsidRPr="00337F33">
        <w:rPr>
          <w:sz w:val="22"/>
          <w:szCs w:val="22"/>
        </w:rPr>
        <w:t>: dans la société de discipline, l’individu se demandait « s’il était coupable », alors que dans la société d’autonomie, fondée sur la généralisation des normes de performance et de compétitivité, l’individu se demande «s’il est capable»</w:t>
      </w:r>
      <w:r w:rsidRPr="007517FC">
        <w:rPr>
          <w:b w:val="0"/>
          <w:sz w:val="22"/>
          <w:szCs w:val="22"/>
        </w:rPr>
        <w:t> ;</w:t>
      </w:r>
      <w:r w:rsidRPr="007517FC">
        <w:rPr>
          <w:sz w:val="22"/>
          <w:szCs w:val="22"/>
        </w:rPr>
        <w:t xml:space="preserve">  </w:t>
      </w:r>
      <w:r w:rsidRPr="00337F33">
        <w:rPr>
          <w:b w:val="0"/>
          <w:sz w:val="22"/>
          <w:szCs w:val="22"/>
        </w:rPr>
        <w:t>l’autonomie, liée à l’obligation d’être performant, engendre une fragilité de l’individu et « une fatigue de soi » mis il a à sa disposition des « coachs » pour le rendre plus performant et des « psys » pour pallier à ses fragilités</w:t>
      </w:r>
      <w:r w:rsidRPr="007517FC">
        <w:rPr>
          <w:sz w:val="22"/>
          <w:szCs w:val="22"/>
        </w:rPr>
        <w:t xml:space="preserve">. Plus l’hyper individu revendique la pleine possession de lui-même, et plus il fait appel à des professionnels pour l’aider à mieux vivre. </w:t>
      </w:r>
      <w:r w:rsidRPr="007517FC">
        <w:rPr>
          <w:b w:val="0"/>
          <w:sz w:val="22"/>
          <w:szCs w:val="22"/>
        </w:rPr>
        <w:t>Plus il est émancipé des encadrements collectifs, plus il est déboussolé et plus montent les demandes de prise en charge de soi par l’autre. Dans le contexte actuel de crise, on commence à observer un début d’infléchissement vers des formes de solidarité et de consommation collective</w:t>
      </w:r>
      <w:r w:rsidRPr="007517FC">
        <w:rPr>
          <w:sz w:val="22"/>
          <w:szCs w:val="22"/>
        </w:rPr>
        <w:t>, des modes de travail plus collaboratifs.</w:t>
      </w:r>
    </w:p>
    <w:p w:rsidR="002C1AA2" w:rsidRDefault="002C1AA2" w:rsidP="002C1AA2">
      <w:pPr>
        <w:pStyle w:val="Sansinterligne"/>
        <w:rPr>
          <w:rFonts w:eastAsia="Calibri"/>
          <w:b w:val="0"/>
          <w:sz w:val="22"/>
          <w:szCs w:val="22"/>
          <w:lang w:eastAsia="en-US"/>
        </w:rPr>
      </w:pPr>
    </w:p>
    <w:p w:rsidR="002C1AA2" w:rsidRPr="007517FC" w:rsidRDefault="002C1AA2" w:rsidP="002C1AA2">
      <w:pPr>
        <w:pStyle w:val="Sansinterligne"/>
        <w:rPr>
          <w:b w:val="0"/>
          <w:sz w:val="22"/>
          <w:szCs w:val="22"/>
        </w:rPr>
      </w:pPr>
      <w:r w:rsidRPr="007517FC">
        <w:rPr>
          <w:sz w:val="22"/>
          <w:szCs w:val="22"/>
        </w:rPr>
        <w:t xml:space="preserve">De nouvelles façons de se déplacer, de communiquer, de se rencontrer, d’acheter et de vendre, à tous moments et en tous </w:t>
      </w:r>
      <w:r>
        <w:rPr>
          <w:sz w:val="22"/>
          <w:szCs w:val="22"/>
        </w:rPr>
        <w:t>lieux, s’inventent chaque jour </w:t>
      </w:r>
      <w:r w:rsidRPr="007517FC">
        <w:rPr>
          <w:sz w:val="22"/>
          <w:szCs w:val="22"/>
        </w:rPr>
        <w:t xml:space="preserve"> </w:t>
      </w:r>
      <w:r w:rsidRPr="007517FC">
        <w:rPr>
          <w:b w:val="0"/>
          <w:sz w:val="22"/>
          <w:szCs w:val="22"/>
        </w:rPr>
        <w:t>L’autonomisation et la personnalisation des modes de vie et de consommation, constituent la clé de voûte de ce nouveau système de mobilité généralisée :</w:t>
      </w:r>
    </w:p>
    <w:p w:rsidR="002C1AA2" w:rsidRPr="00337F33" w:rsidRDefault="002C1AA2" w:rsidP="002C1AA2">
      <w:pPr>
        <w:pStyle w:val="Sansinterligne"/>
        <w:numPr>
          <w:ilvl w:val="0"/>
          <w:numId w:val="6"/>
        </w:numPr>
        <w:ind w:left="0" w:firstLine="360"/>
        <w:rPr>
          <w:b w:val="0"/>
          <w:sz w:val="22"/>
          <w:szCs w:val="22"/>
        </w:rPr>
      </w:pPr>
      <w:r w:rsidRPr="00337F33">
        <w:rPr>
          <w:sz w:val="22"/>
          <w:szCs w:val="22"/>
        </w:rPr>
        <w:t>Du modèle traditionnel de la consommation industrielle et standardisée de masse, on est passé progressivement à celui d’une consommation de « niches »,</w:t>
      </w:r>
      <w:r w:rsidRPr="007517FC">
        <w:rPr>
          <w:sz w:val="22"/>
          <w:szCs w:val="22"/>
        </w:rPr>
        <w:t xml:space="preserve"> </w:t>
      </w:r>
      <w:r w:rsidRPr="00337F33">
        <w:rPr>
          <w:b w:val="0"/>
          <w:sz w:val="22"/>
          <w:szCs w:val="22"/>
        </w:rPr>
        <w:t>axée sur l’information, le service personnalisé et les échanges interpersonnels en ligne entre consommateurs ; par ailleurs, les regroupements, via internet, de consommateurs, les nouvelles formes de « consom’action » et de « buzz » font peser une pression grandissante sur la politique commerciale, sociale ou écologique, de l’entreprise. Elle amène de plus en plus de grands distributeurs à réadapter leurs modèles économiques et marketing.</w:t>
      </w:r>
    </w:p>
    <w:p w:rsidR="002C1AA2" w:rsidRPr="007517FC" w:rsidRDefault="002C1AA2" w:rsidP="002C1AA2">
      <w:pPr>
        <w:pStyle w:val="Sansinterligne"/>
        <w:numPr>
          <w:ilvl w:val="0"/>
          <w:numId w:val="5"/>
        </w:numPr>
        <w:ind w:left="0" w:firstLine="360"/>
        <w:rPr>
          <w:sz w:val="22"/>
          <w:szCs w:val="22"/>
        </w:rPr>
      </w:pPr>
      <w:r w:rsidRPr="007517FC">
        <w:rPr>
          <w:b w:val="0"/>
          <w:sz w:val="22"/>
          <w:szCs w:val="22"/>
        </w:rPr>
        <w:t>Le « faire soi-même » constitue un phénomène en forte progression</w:t>
      </w:r>
      <w:r w:rsidRPr="007517FC">
        <w:rPr>
          <w:sz w:val="22"/>
          <w:szCs w:val="22"/>
        </w:rPr>
        <w:t xml:space="preserve"> sur les dernières années. </w:t>
      </w:r>
    </w:p>
    <w:p w:rsidR="002C1AA2" w:rsidRPr="00337F33" w:rsidRDefault="002C1AA2" w:rsidP="002C1AA2">
      <w:pPr>
        <w:pStyle w:val="Sansinterligne"/>
        <w:numPr>
          <w:ilvl w:val="0"/>
          <w:numId w:val="5"/>
        </w:numPr>
        <w:ind w:left="0" w:firstLine="360"/>
        <w:rPr>
          <w:sz w:val="22"/>
          <w:szCs w:val="22"/>
        </w:rPr>
      </w:pPr>
      <w:r w:rsidRPr="007517FC">
        <w:rPr>
          <w:b w:val="0"/>
          <w:sz w:val="22"/>
          <w:szCs w:val="22"/>
        </w:rPr>
        <w:t>la façon de travailler, individuellement ou collectivement s’est radicalement transformée avec l’avènement des technologies mobiles</w:t>
      </w:r>
      <w:r w:rsidRPr="007517FC">
        <w:rPr>
          <w:sz w:val="22"/>
          <w:szCs w:val="22"/>
        </w:rPr>
        <w:t> : l’autonomie de l’activité, la personnalisation de la relation, les formes d’intelligence en réseaux, les nouveaux métiers collaboratifs, ont transformé en profondeur le rapport au travail.</w:t>
      </w:r>
      <w:r>
        <w:rPr>
          <w:sz w:val="22"/>
          <w:szCs w:val="22"/>
        </w:rPr>
        <w:t xml:space="preserve"> </w:t>
      </w:r>
      <w:r w:rsidRPr="00337F33">
        <w:rPr>
          <w:sz w:val="22"/>
          <w:szCs w:val="22"/>
        </w:rPr>
        <w:t>L’activité s’exerce de plus en plus hors des lieux et des rythmes traditionnels de l’entreprise et amène à une intensification nerveuse de l’activité professionnelle.</w:t>
      </w:r>
    </w:p>
    <w:p w:rsidR="002C1AA2" w:rsidRPr="009E58BB" w:rsidRDefault="002C1AA2" w:rsidP="002C1AA2">
      <w:pPr>
        <w:pStyle w:val="Sansinterligne"/>
        <w:numPr>
          <w:ilvl w:val="0"/>
          <w:numId w:val="5"/>
        </w:numPr>
        <w:ind w:left="0" w:firstLine="360"/>
        <w:rPr>
          <w:b w:val="0"/>
          <w:sz w:val="22"/>
          <w:szCs w:val="22"/>
        </w:rPr>
      </w:pPr>
      <w:r w:rsidRPr="009E58BB">
        <w:rPr>
          <w:sz w:val="22"/>
          <w:szCs w:val="22"/>
        </w:rPr>
        <w:t>l’apprentissage permanent, l’auto-formation</w:t>
      </w:r>
      <w:r w:rsidRPr="007517FC">
        <w:rPr>
          <w:sz w:val="22"/>
          <w:szCs w:val="22"/>
        </w:rPr>
        <w:t xml:space="preserve"> </w:t>
      </w:r>
      <w:r w:rsidRPr="009E58BB">
        <w:rPr>
          <w:sz w:val="22"/>
          <w:szCs w:val="22"/>
        </w:rPr>
        <w:t>viennent suppléer les savoirs académiques traditionnels</w:t>
      </w:r>
      <w:r w:rsidRPr="009E58BB">
        <w:rPr>
          <w:b w:val="0"/>
          <w:sz w:val="22"/>
          <w:szCs w:val="22"/>
        </w:rPr>
        <w:t>. Cette nouvelle logique d’un savoir constamment réactualisé, dans un monde en constant changement, participe du processus d’autonomisation et d’accélération de la vie, à tous les âges, dans tous les domaines, qui a été enclenché par les mutations économiques et technologiques.</w:t>
      </w:r>
    </w:p>
    <w:p w:rsidR="002C1AA2" w:rsidRPr="00337F33" w:rsidRDefault="002C1AA2" w:rsidP="002C1AA2">
      <w:pPr>
        <w:pStyle w:val="Sansinterligne"/>
        <w:ind w:left="360"/>
        <w:rPr>
          <w:sz w:val="22"/>
          <w:szCs w:val="22"/>
        </w:rPr>
      </w:pPr>
    </w:p>
    <w:p w:rsidR="002C1AA2" w:rsidRPr="00337F33" w:rsidRDefault="002C1AA2" w:rsidP="002C1AA2">
      <w:pPr>
        <w:pStyle w:val="Sansinterligne"/>
        <w:rPr>
          <w:sz w:val="22"/>
          <w:szCs w:val="22"/>
        </w:rPr>
      </w:pPr>
      <w:r w:rsidRPr="00337F33">
        <w:rPr>
          <w:sz w:val="22"/>
          <w:szCs w:val="22"/>
        </w:rPr>
        <w:t>LA CRITIQUE DU MODÈLE ÉCONOMIQUE DOMINANT</w:t>
      </w:r>
    </w:p>
    <w:p w:rsidR="002C1AA2" w:rsidRPr="007517FC" w:rsidRDefault="002C1AA2" w:rsidP="002C1AA2">
      <w:pPr>
        <w:pStyle w:val="Sansinterligne"/>
        <w:rPr>
          <w:sz w:val="22"/>
          <w:szCs w:val="22"/>
        </w:rPr>
      </w:pPr>
      <w:r w:rsidRPr="009E58BB">
        <w:rPr>
          <w:b w:val="0"/>
          <w:sz w:val="22"/>
          <w:szCs w:val="22"/>
        </w:rPr>
        <w:t>L’idée se répand que l’économie, à la recherche permanente de gains de productivité, génère du chômage de masse, appauvrit des franges croissantes de la population et aggrave la crise écologique.</w:t>
      </w:r>
      <w:r w:rsidRPr="007517FC">
        <w:rPr>
          <w:sz w:val="22"/>
          <w:szCs w:val="22"/>
        </w:rPr>
        <w:t xml:space="preserve"> Le renversement de la pensée économique dominante est alimenté par une vision alternative du développement économique et humain :</w:t>
      </w:r>
    </w:p>
    <w:p w:rsidR="002C1AA2" w:rsidRPr="007517FC" w:rsidRDefault="002C1AA2" w:rsidP="002C1AA2">
      <w:pPr>
        <w:pStyle w:val="Sansinterligne"/>
        <w:rPr>
          <w:sz w:val="22"/>
          <w:szCs w:val="22"/>
        </w:rPr>
      </w:pPr>
      <w:r w:rsidRPr="007517FC">
        <w:rPr>
          <w:sz w:val="22"/>
          <w:szCs w:val="22"/>
        </w:rPr>
        <w:t xml:space="preserve">* « L’économie du vivant » appréhende la société comme </w:t>
      </w:r>
      <w:r w:rsidRPr="007517FC">
        <w:rPr>
          <w:b w:val="0"/>
          <w:sz w:val="22"/>
          <w:szCs w:val="22"/>
        </w:rPr>
        <w:t>un organisme vivant</w:t>
      </w:r>
      <w:r>
        <w:rPr>
          <w:b w:val="0"/>
          <w:sz w:val="22"/>
          <w:szCs w:val="22"/>
        </w:rPr>
        <w:t>,</w:t>
      </w:r>
      <w:r w:rsidRPr="007517FC">
        <w:rPr>
          <w:b w:val="0"/>
          <w:sz w:val="22"/>
          <w:szCs w:val="22"/>
        </w:rPr>
        <w:t xml:space="preserve"> comme un écosystème où les dimensions économiques, sociales, écologiques, sont en interdépendance étroite</w:t>
      </w:r>
      <w:r w:rsidRPr="007517FC">
        <w:rPr>
          <w:sz w:val="22"/>
          <w:szCs w:val="22"/>
        </w:rPr>
        <w:t xml:space="preserve">. </w:t>
      </w:r>
    </w:p>
    <w:p w:rsidR="002C1AA2" w:rsidRPr="009E58BB" w:rsidRDefault="002C1AA2" w:rsidP="002C1AA2">
      <w:pPr>
        <w:pStyle w:val="Sansinterligne"/>
        <w:rPr>
          <w:b w:val="0"/>
          <w:sz w:val="22"/>
          <w:szCs w:val="22"/>
        </w:rPr>
      </w:pPr>
      <w:r w:rsidRPr="007517FC">
        <w:rPr>
          <w:sz w:val="22"/>
          <w:szCs w:val="22"/>
        </w:rPr>
        <w:t xml:space="preserve">* La finalité de l’économie ne peut plus être l’accumulation matérielle dans la mesure où celle-ci appauvrit et détruit à terme la planète et l’écosystème humain ;  </w:t>
      </w:r>
      <w:r w:rsidRPr="009E58BB">
        <w:rPr>
          <w:b w:val="0"/>
          <w:sz w:val="22"/>
          <w:szCs w:val="22"/>
        </w:rPr>
        <w:t xml:space="preserve">la notion de « capital naturel », qui consiste à attribuer une valeur financière à la « production » de l’environnement, se surajoute à la notion classique de capital financier. </w:t>
      </w:r>
    </w:p>
    <w:p w:rsidR="002C1AA2" w:rsidRPr="00337F33" w:rsidRDefault="002C1AA2" w:rsidP="002C1AA2">
      <w:pPr>
        <w:pStyle w:val="Sansinterligne"/>
        <w:rPr>
          <w:b w:val="0"/>
          <w:sz w:val="22"/>
          <w:szCs w:val="22"/>
        </w:rPr>
      </w:pPr>
      <w:r w:rsidRPr="007517FC">
        <w:rPr>
          <w:sz w:val="22"/>
          <w:szCs w:val="22"/>
        </w:rPr>
        <w:t>* La tendance montante d’une nouvelle économie « humaine et solidaire » constitue le prolongement naturel de cette représentation du monde comme un écosystème</w:t>
      </w:r>
      <w:r>
        <w:rPr>
          <w:sz w:val="22"/>
          <w:szCs w:val="22"/>
        </w:rPr>
        <w:t xml:space="preserve">, </w:t>
      </w:r>
      <w:r w:rsidRPr="00337F33">
        <w:rPr>
          <w:b w:val="0"/>
          <w:sz w:val="22"/>
          <w:szCs w:val="22"/>
        </w:rPr>
        <w:t>actuellement à l’œuvre dans la société (coopératives de travail, finances éthiques, crèches associatives, filières locales équitables…)</w:t>
      </w:r>
    </w:p>
    <w:p w:rsidR="002C1AA2" w:rsidRPr="007517FC" w:rsidRDefault="002C1AA2" w:rsidP="002C1AA2">
      <w:pPr>
        <w:pStyle w:val="Sansinterligne"/>
        <w:rPr>
          <w:sz w:val="22"/>
          <w:szCs w:val="22"/>
        </w:rPr>
      </w:pPr>
    </w:p>
    <w:p w:rsidR="002C1AA2" w:rsidRPr="007517FC" w:rsidRDefault="002C1AA2" w:rsidP="002C1AA2">
      <w:pPr>
        <w:pStyle w:val="Sansinterligne"/>
        <w:rPr>
          <w:sz w:val="22"/>
          <w:szCs w:val="22"/>
        </w:rPr>
      </w:pPr>
      <w:r w:rsidRPr="007517FC">
        <w:rPr>
          <w:sz w:val="22"/>
          <w:szCs w:val="22"/>
        </w:rPr>
        <w:t>La « PROSPÉRITÉ SANS CROISSANCE »</w:t>
      </w:r>
    </w:p>
    <w:p w:rsidR="002C1AA2" w:rsidRPr="007517FC" w:rsidRDefault="002C1AA2" w:rsidP="002C1AA2">
      <w:pPr>
        <w:pStyle w:val="Sansinterligne"/>
        <w:rPr>
          <w:sz w:val="22"/>
          <w:szCs w:val="22"/>
        </w:rPr>
      </w:pPr>
      <w:r w:rsidRPr="009E58BB">
        <w:rPr>
          <w:b w:val="0"/>
          <w:sz w:val="22"/>
          <w:szCs w:val="22"/>
        </w:rPr>
        <w:t>L’idée centrale est qu’il faut cesser de penser ensemble la croissance économique fondée sur la productivité et la prospérité d’une société</w:t>
      </w:r>
      <w:r>
        <w:rPr>
          <w:sz w:val="22"/>
          <w:szCs w:val="22"/>
        </w:rPr>
        <w:t xml:space="preserve">. </w:t>
      </w:r>
      <w:r w:rsidRPr="007517FC">
        <w:rPr>
          <w:sz w:val="22"/>
          <w:szCs w:val="22"/>
        </w:rPr>
        <w:t xml:space="preserve">La notion de « croissance verte », développée dans le Rapport de l’Organisation Mondiale du Travail publié en 2010, reprend cette problématique d’un modèle économique « durable » qui dissocie croissance économique et productivité et intègre une </w:t>
      </w:r>
      <w:r>
        <w:rPr>
          <w:sz w:val="22"/>
          <w:szCs w:val="22"/>
        </w:rPr>
        <w:t>préoccupation environnementale.</w:t>
      </w:r>
    </w:p>
    <w:p w:rsidR="002C1AA2" w:rsidRPr="00337F33" w:rsidRDefault="002C1AA2" w:rsidP="002C1AA2">
      <w:pPr>
        <w:pStyle w:val="Sansinterligne"/>
        <w:rPr>
          <w:b w:val="0"/>
          <w:sz w:val="22"/>
          <w:szCs w:val="22"/>
        </w:rPr>
      </w:pPr>
      <w:r w:rsidRPr="00337F33">
        <w:rPr>
          <w:b w:val="0"/>
          <w:sz w:val="22"/>
          <w:szCs w:val="22"/>
        </w:rPr>
        <w:t>Dans cette perspective des investissements lourds sont à faire dans les domaines de l’efficacité énergétique, des technologies propres et dans la préservation de l’environnement. Cet investissement a pour objectif le « plein emploi sans la croissance » ; l’État a un rôle renforcé d</w:t>
      </w:r>
      <w:r>
        <w:rPr>
          <w:b w:val="0"/>
          <w:sz w:val="22"/>
          <w:szCs w:val="22"/>
        </w:rPr>
        <w:t>’investisseur et de régulateur.</w:t>
      </w:r>
    </w:p>
    <w:p w:rsidR="002C1AA2" w:rsidRPr="007517FC" w:rsidRDefault="002C1AA2" w:rsidP="002C1AA2">
      <w:pPr>
        <w:pStyle w:val="Sansinterligne"/>
        <w:rPr>
          <w:sz w:val="22"/>
          <w:szCs w:val="22"/>
        </w:rPr>
      </w:pPr>
      <w:r w:rsidRPr="007517FC">
        <w:rPr>
          <w:sz w:val="22"/>
          <w:szCs w:val="22"/>
        </w:rPr>
        <w:t>L’entreprise y est pensée comme au centre d’une relation écosystémique avec son environnement écologique et humain, qui participe étroitement de sa stratégie de croissance.</w:t>
      </w:r>
    </w:p>
    <w:p w:rsidR="002C1AA2" w:rsidRPr="007517FC" w:rsidRDefault="002C1AA2" w:rsidP="002C1AA2">
      <w:pPr>
        <w:pStyle w:val="Sansinterligne"/>
        <w:rPr>
          <w:sz w:val="22"/>
          <w:szCs w:val="22"/>
        </w:rPr>
      </w:pPr>
    </w:p>
    <w:p w:rsidR="002C1AA2" w:rsidRPr="007517FC" w:rsidRDefault="002C1AA2" w:rsidP="002C1AA2">
      <w:pPr>
        <w:pStyle w:val="Sansinterligne"/>
        <w:rPr>
          <w:sz w:val="22"/>
          <w:szCs w:val="22"/>
        </w:rPr>
      </w:pPr>
      <w:r w:rsidRPr="007517FC">
        <w:rPr>
          <w:sz w:val="22"/>
          <w:szCs w:val="22"/>
        </w:rPr>
        <w:t>TECHNOLOGIE FRUGALE, UNE NOTION D’AVENIR</w:t>
      </w:r>
    </w:p>
    <w:p w:rsidR="002C1AA2" w:rsidRPr="009E58BB" w:rsidRDefault="002C1AA2" w:rsidP="002C1AA2">
      <w:pPr>
        <w:pStyle w:val="Sansinterligne"/>
        <w:rPr>
          <w:b w:val="0"/>
          <w:sz w:val="22"/>
          <w:szCs w:val="22"/>
        </w:rPr>
      </w:pPr>
      <w:r w:rsidRPr="009E58BB">
        <w:rPr>
          <w:b w:val="0"/>
          <w:sz w:val="22"/>
          <w:szCs w:val="22"/>
        </w:rPr>
        <w:t xml:space="preserve">Cette nouvelle manière de penser l’innovation et la technologie, est totalement à contrecourant de l’innovation telle qu’elle est pensée actuellement dans les sociétés développées du Nord. </w:t>
      </w:r>
      <w:r w:rsidRPr="009E58BB">
        <w:rPr>
          <w:sz w:val="22"/>
          <w:szCs w:val="22"/>
        </w:rPr>
        <w:t>L’innovation frugale, née dans les pays émergents, est mieux adaptée aux marchés de pénurie, moins gourmande en matières premières et énergie, et par ailleurs bon marché</w:t>
      </w:r>
      <w:r w:rsidRPr="009E58BB">
        <w:rPr>
          <w:b w:val="0"/>
          <w:sz w:val="22"/>
          <w:szCs w:val="22"/>
        </w:rPr>
        <w:t>.</w:t>
      </w:r>
    </w:p>
    <w:p w:rsidR="002C1AA2" w:rsidRDefault="002C1AA2" w:rsidP="002C1AA2">
      <w:pPr>
        <w:pStyle w:val="Sansinterligne"/>
        <w:rPr>
          <w:sz w:val="22"/>
          <w:szCs w:val="22"/>
        </w:rPr>
      </w:pPr>
      <w:r w:rsidRPr="009E58BB">
        <w:rPr>
          <w:b w:val="0"/>
          <w:sz w:val="22"/>
          <w:szCs w:val="22"/>
        </w:rPr>
        <w:t>La question de « l’épanouissement personnel » est perçue dans la perspective d’une société frugale</w:t>
      </w:r>
      <w:r w:rsidRPr="007517FC">
        <w:rPr>
          <w:sz w:val="22"/>
          <w:szCs w:val="22"/>
        </w:rPr>
        <w:t>.</w:t>
      </w:r>
      <w:r>
        <w:rPr>
          <w:sz w:val="22"/>
          <w:szCs w:val="22"/>
        </w:rPr>
        <w:t xml:space="preserve"> </w:t>
      </w:r>
      <w:r w:rsidRPr="007517FC">
        <w:rPr>
          <w:sz w:val="22"/>
          <w:szCs w:val="22"/>
        </w:rPr>
        <w:t>L’on voit apparaître de nouveaux modes de vie plus simples, davantage fondés sur des valeurs intérieures et moins sur la consommation matérielle.</w:t>
      </w:r>
    </w:p>
    <w:p w:rsidR="002C1AA2" w:rsidRPr="00337F33" w:rsidRDefault="002C1AA2" w:rsidP="002C1AA2">
      <w:pPr>
        <w:pStyle w:val="Sansinterligne"/>
        <w:rPr>
          <w:sz w:val="22"/>
          <w:szCs w:val="22"/>
        </w:rPr>
      </w:pPr>
    </w:p>
    <w:p w:rsidR="002C1AA2" w:rsidRPr="00C23B23" w:rsidRDefault="002C1AA2" w:rsidP="002C1AA2">
      <w:pPr>
        <w:pStyle w:val="Sansinterligne"/>
        <w:numPr>
          <w:ilvl w:val="0"/>
          <w:numId w:val="7"/>
        </w:numPr>
        <w:rPr>
          <w:b w:val="0"/>
          <w:sz w:val="28"/>
          <w:szCs w:val="28"/>
        </w:rPr>
      </w:pPr>
      <w:r w:rsidRPr="00C23B23">
        <w:rPr>
          <w:b w:val="0"/>
          <w:sz w:val="28"/>
          <w:szCs w:val="28"/>
        </w:rPr>
        <w:t>Tome 2</w:t>
      </w:r>
    </w:p>
    <w:p w:rsidR="002C1AA2" w:rsidRPr="007517FC" w:rsidRDefault="002C1AA2" w:rsidP="002C1AA2">
      <w:pPr>
        <w:pStyle w:val="Sansinterligne"/>
        <w:rPr>
          <w:b w:val="0"/>
          <w:sz w:val="22"/>
          <w:szCs w:val="22"/>
        </w:rPr>
      </w:pPr>
    </w:p>
    <w:p w:rsidR="002C1AA2" w:rsidRPr="007517FC" w:rsidRDefault="002C1AA2" w:rsidP="002C1AA2">
      <w:pPr>
        <w:pStyle w:val="Sansinterligne"/>
        <w:rPr>
          <w:sz w:val="22"/>
          <w:szCs w:val="22"/>
        </w:rPr>
      </w:pPr>
      <w:r w:rsidRPr="007517FC">
        <w:rPr>
          <w:b w:val="0"/>
          <w:sz w:val="22"/>
          <w:szCs w:val="22"/>
        </w:rPr>
        <w:t>La démocratisation des outils numériques</w:t>
      </w:r>
      <w:r w:rsidRPr="007517FC">
        <w:rPr>
          <w:sz w:val="22"/>
          <w:szCs w:val="22"/>
        </w:rPr>
        <w:t xml:space="preserve"> accélère une dynamique socioéconomique et culturelle qui va </w:t>
      </w:r>
      <w:r w:rsidRPr="007517FC">
        <w:rPr>
          <w:b w:val="0"/>
          <w:sz w:val="22"/>
          <w:szCs w:val="22"/>
        </w:rPr>
        <w:t>dans le sens d’une individualisation toujours plus forte des modes de vie</w:t>
      </w:r>
      <w:r w:rsidRPr="007517FC">
        <w:rPr>
          <w:sz w:val="22"/>
          <w:szCs w:val="22"/>
        </w:rPr>
        <w:t xml:space="preserve">, la tendance de fond étant celle </w:t>
      </w:r>
      <w:r w:rsidRPr="007517FC">
        <w:rPr>
          <w:b w:val="0"/>
          <w:sz w:val="22"/>
          <w:szCs w:val="22"/>
        </w:rPr>
        <w:t>d’un individu affranchi des modes d’organisation tutélaire hérités du passé et revendiquant le pouvoir d’agir directement</w:t>
      </w:r>
      <w:r>
        <w:rPr>
          <w:sz w:val="22"/>
          <w:szCs w:val="22"/>
        </w:rPr>
        <w:t xml:space="preserve"> (</w:t>
      </w:r>
      <w:r w:rsidRPr="007517FC">
        <w:rPr>
          <w:sz w:val="22"/>
          <w:szCs w:val="22"/>
        </w:rPr>
        <w:t xml:space="preserve">notion </w:t>
      </w:r>
      <w:r>
        <w:rPr>
          <w:sz w:val="22"/>
          <w:szCs w:val="22"/>
        </w:rPr>
        <w:t xml:space="preserve">« d’individual empowerment » </w:t>
      </w:r>
      <w:r w:rsidRPr="007517FC">
        <w:rPr>
          <w:sz w:val="22"/>
          <w:szCs w:val="22"/>
        </w:rPr>
        <w:t xml:space="preserve"> </w:t>
      </w:r>
      <w:r w:rsidRPr="009E58BB">
        <w:rPr>
          <w:b w:val="0"/>
          <w:sz w:val="22"/>
          <w:szCs w:val="22"/>
        </w:rPr>
        <w:t>dans le Rapport « The Global Trends 2012 », établi sous l’égide de la CIA, comme une donnée majeure pour l’avenir)</w:t>
      </w:r>
      <w:r>
        <w:rPr>
          <w:b w:val="0"/>
          <w:sz w:val="22"/>
          <w:szCs w:val="22"/>
        </w:rPr>
        <w:t>. Cette</w:t>
      </w:r>
      <w:r w:rsidRPr="007517FC">
        <w:rPr>
          <w:b w:val="0"/>
          <w:sz w:val="22"/>
          <w:szCs w:val="22"/>
        </w:rPr>
        <w:t xml:space="preserve"> montée en puissance de l’individu, s’exprime dans tous les domaines de la vie, qu’il s’agisse de la consommation, de l’économie et de l’entreprise, ou du politique</w:t>
      </w:r>
      <w:r w:rsidRPr="007517FC">
        <w:rPr>
          <w:sz w:val="22"/>
          <w:szCs w:val="22"/>
        </w:rPr>
        <w:t>. Une nouvelle socio-économie, en grande partie auto-organisée, fonctionnant en réseaux et halos complexes, émerge progressivement. La logique en est horizontale, dans un mode d’organisation de la société, encore largement vertical.</w:t>
      </w:r>
    </w:p>
    <w:p w:rsidR="002C1AA2" w:rsidRPr="009E58BB" w:rsidRDefault="002C1AA2" w:rsidP="002C1AA2">
      <w:pPr>
        <w:pStyle w:val="Sansinterligne"/>
        <w:rPr>
          <w:b w:val="0"/>
          <w:sz w:val="22"/>
          <w:szCs w:val="22"/>
        </w:rPr>
      </w:pPr>
      <w:r>
        <w:rPr>
          <w:b w:val="0"/>
          <w:sz w:val="22"/>
          <w:szCs w:val="22"/>
        </w:rPr>
        <w:t xml:space="preserve">Une </w:t>
      </w:r>
      <w:r w:rsidRPr="007517FC">
        <w:rPr>
          <w:b w:val="0"/>
          <w:sz w:val="22"/>
          <w:szCs w:val="22"/>
        </w:rPr>
        <w:t>vitalité et une inventivité nouvelle se déploient</w:t>
      </w:r>
      <w:r w:rsidRPr="007517FC">
        <w:rPr>
          <w:sz w:val="22"/>
          <w:szCs w:val="22"/>
        </w:rPr>
        <w:t xml:space="preserve">. Les pratiques participatives et collaboratives se multiplient, tant au niveau économique que politique et tant au niveau local que global. </w:t>
      </w:r>
      <w:r w:rsidRPr="009E58BB">
        <w:rPr>
          <w:b w:val="0"/>
          <w:sz w:val="22"/>
          <w:szCs w:val="22"/>
        </w:rPr>
        <w:t>La nouvelle citoyenneté participative se manifeste notamment dans les réseaux associatifs que l’on a vu progresser considérablement à l’échelle de la planète ces vingt dernières années.</w:t>
      </w:r>
    </w:p>
    <w:p w:rsidR="002C1AA2" w:rsidRPr="00D2434F" w:rsidRDefault="002C1AA2" w:rsidP="002C1AA2">
      <w:pPr>
        <w:pStyle w:val="Sansinterligne"/>
        <w:jc w:val="center"/>
        <w:rPr>
          <w:sz w:val="22"/>
          <w:szCs w:val="22"/>
        </w:rPr>
      </w:pPr>
    </w:p>
    <w:p w:rsidR="002C1AA2" w:rsidRPr="00D2434F" w:rsidRDefault="002C1AA2" w:rsidP="002C1AA2">
      <w:pPr>
        <w:pStyle w:val="Sansinterligne"/>
        <w:rPr>
          <w:sz w:val="22"/>
          <w:szCs w:val="22"/>
        </w:rPr>
      </w:pPr>
      <w:r w:rsidRPr="00D2434F">
        <w:rPr>
          <w:sz w:val="22"/>
          <w:szCs w:val="22"/>
        </w:rPr>
        <w:t>Les courants culturels favorables à la société participative</w:t>
      </w:r>
    </w:p>
    <w:p w:rsidR="002C1AA2" w:rsidRPr="007517FC" w:rsidRDefault="002C1AA2" w:rsidP="002C1AA2">
      <w:pPr>
        <w:pStyle w:val="Sansinterligne"/>
        <w:rPr>
          <w:sz w:val="22"/>
          <w:szCs w:val="22"/>
        </w:rPr>
      </w:pPr>
      <w:r w:rsidRPr="007517FC">
        <w:rPr>
          <w:sz w:val="22"/>
          <w:szCs w:val="22"/>
        </w:rPr>
        <w:t>Les différents observatoires européens se rejoignent sur les grands courants socio-culturels qui traversent les sociétés occidentales développées.</w:t>
      </w:r>
    </w:p>
    <w:p w:rsidR="002C1AA2" w:rsidRPr="007517FC" w:rsidRDefault="002C1AA2" w:rsidP="002C1AA2">
      <w:pPr>
        <w:pStyle w:val="Sansinterligne"/>
        <w:rPr>
          <w:sz w:val="22"/>
          <w:szCs w:val="22"/>
        </w:rPr>
      </w:pPr>
      <w:r w:rsidRPr="007517FC">
        <w:rPr>
          <w:sz w:val="22"/>
          <w:szCs w:val="22"/>
        </w:rPr>
        <w:t>- LA VITALITÉ </w:t>
      </w:r>
      <w:r w:rsidRPr="007517FC">
        <w:rPr>
          <w:b w:val="0"/>
          <w:sz w:val="22"/>
          <w:szCs w:val="22"/>
        </w:rPr>
        <w:t>: le besoin de vivre pleinement sa vie, d’épanouir sa personnalité</w:t>
      </w:r>
      <w:r w:rsidRPr="007517FC">
        <w:rPr>
          <w:sz w:val="22"/>
          <w:szCs w:val="22"/>
        </w:rPr>
        <w:t xml:space="preserve"> </w:t>
      </w:r>
      <w:r w:rsidRPr="009E58BB">
        <w:rPr>
          <w:b w:val="0"/>
          <w:sz w:val="22"/>
          <w:szCs w:val="22"/>
        </w:rPr>
        <w:t>de mille façons, apparaît comme une tendance régulièrement montante depuis les années 1970. Le dynamisme associatif actuel est l’un des marqueurs sociaux. La vitalité se transforme en frustration dès lors qu’elle est confrontée à un environnement rigide, face auquel elle se sent impuissante.</w:t>
      </w:r>
    </w:p>
    <w:p w:rsidR="002C1AA2" w:rsidRPr="007517FC" w:rsidRDefault="002C1AA2" w:rsidP="002C1AA2">
      <w:pPr>
        <w:pStyle w:val="Sansinterligne"/>
        <w:rPr>
          <w:sz w:val="22"/>
          <w:szCs w:val="22"/>
        </w:rPr>
      </w:pPr>
      <w:r w:rsidRPr="007517FC">
        <w:rPr>
          <w:sz w:val="22"/>
          <w:szCs w:val="22"/>
        </w:rPr>
        <w:t>- L’AUTONOMIE : à l’origine, elle était contestataire, anticonformiste, militante,  opposée aux statuts établis ; aujourd’hui, elle est devenue une valeur largement partagée et qui s’exprime :</w:t>
      </w:r>
    </w:p>
    <w:p w:rsidR="002C1AA2" w:rsidRPr="007517FC" w:rsidRDefault="002C1AA2" w:rsidP="002C1AA2">
      <w:pPr>
        <w:pStyle w:val="Sansinterligne"/>
        <w:rPr>
          <w:sz w:val="22"/>
          <w:szCs w:val="22"/>
        </w:rPr>
      </w:pPr>
      <w:r w:rsidRPr="009E58BB">
        <w:rPr>
          <w:b w:val="0"/>
          <w:sz w:val="22"/>
          <w:szCs w:val="22"/>
        </w:rPr>
        <w:t>* par une</w:t>
      </w:r>
      <w:r w:rsidRPr="007517FC">
        <w:rPr>
          <w:sz w:val="22"/>
          <w:szCs w:val="22"/>
        </w:rPr>
        <w:t xml:space="preserve"> </w:t>
      </w:r>
      <w:r w:rsidRPr="007517FC">
        <w:rPr>
          <w:b w:val="0"/>
          <w:sz w:val="22"/>
          <w:szCs w:val="22"/>
        </w:rPr>
        <w:t>autodétermination forte de ses modes de pensée et de vie</w:t>
      </w:r>
      <w:r w:rsidRPr="007517FC">
        <w:rPr>
          <w:sz w:val="22"/>
          <w:szCs w:val="22"/>
        </w:rPr>
        <w:t xml:space="preserve"> (être soi-même) </w:t>
      </w:r>
    </w:p>
    <w:p w:rsidR="002C1AA2" w:rsidRPr="007517FC" w:rsidRDefault="002C1AA2" w:rsidP="002C1AA2">
      <w:pPr>
        <w:pStyle w:val="Sansinterligne"/>
        <w:rPr>
          <w:sz w:val="22"/>
          <w:szCs w:val="22"/>
        </w:rPr>
      </w:pPr>
      <w:r w:rsidRPr="009E58BB">
        <w:rPr>
          <w:b w:val="0"/>
          <w:sz w:val="22"/>
          <w:szCs w:val="22"/>
        </w:rPr>
        <w:t>* par une</w:t>
      </w:r>
      <w:r w:rsidRPr="007517FC">
        <w:rPr>
          <w:sz w:val="22"/>
          <w:szCs w:val="22"/>
        </w:rPr>
        <w:t xml:space="preserve"> </w:t>
      </w:r>
      <w:r w:rsidRPr="007517FC">
        <w:rPr>
          <w:b w:val="0"/>
          <w:sz w:val="22"/>
          <w:szCs w:val="22"/>
        </w:rPr>
        <w:t xml:space="preserve">capacité de </w:t>
      </w:r>
      <w:r w:rsidRPr="009E58BB">
        <w:rPr>
          <w:sz w:val="22"/>
          <w:szCs w:val="22"/>
        </w:rPr>
        <w:t>souplesse et d’adaptation plus grande</w:t>
      </w:r>
      <w:r w:rsidRPr="007517FC">
        <w:rPr>
          <w:sz w:val="22"/>
          <w:szCs w:val="22"/>
        </w:rPr>
        <w:t xml:space="preserve"> en fonction des rôles sociaux, des circonstances et des opportunités, </w:t>
      </w:r>
      <w:r w:rsidRPr="007517FC">
        <w:rPr>
          <w:b w:val="0"/>
          <w:sz w:val="22"/>
          <w:szCs w:val="22"/>
        </w:rPr>
        <w:t>d’où des personnalités complexes, qui n’hésitent pas à endosser des rôles et des attitudes conventionnelles et conformistes en fonction de la situation</w:t>
      </w:r>
      <w:r w:rsidRPr="007517FC">
        <w:rPr>
          <w:sz w:val="22"/>
          <w:szCs w:val="22"/>
        </w:rPr>
        <w:t>.</w:t>
      </w:r>
    </w:p>
    <w:p w:rsidR="002C1AA2" w:rsidRDefault="002C1AA2" w:rsidP="002C1AA2">
      <w:pPr>
        <w:pStyle w:val="Sansinterligne"/>
        <w:rPr>
          <w:b w:val="0"/>
          <w:sz w:val="22"/>
          <w:szCs w:val="22"/>
        </w:rPr>
      </w:pPr>
      <w:r w:rsidRPr="007517FC">
        <w:rPr>
          <w:sz w:val="22"/>
          <w:szCs w:val="22"/>
        </w:rPr>
        <w:t xml:space="preserve">* </w:t>
      </w:r>
      <w:r w:rsidRPr="009E58BB">
        <w:rPr>
          <w:b w:val="0"/>
          <w:sz w:val="22"/>
          <w:szCs w:val="22"/>
        </w:rPr>
        <w:t>par une</w:t>
      </w:r>
      <w:r w:rsidRPr="007517FC">
        <w:rPr>
          <w:sz w:val="22"/>
          <w:szCs w:val="22"/>
        </w:rPr>
        <w:t xml:space="preserve"> </w:t>
      </w:r>
      <w:r w:rsidRPr="009E58BB">
        <w:rPr>
          <w:sz w:val="22"/>
          <w:szCs w:val="22"/>
        </w:rPr>
        <w:t>prise de distance critique par rapport aux institutions et aux systèmes formels hiérarchiques et cloisonnés</w:t>
      </w:r>
      <w:r w:rsidRPr="007517FC">
        <w:rPr>
          <w:sz w:val="22"/>
          <w:szCs w:val="22"/>
        </w:rPr>
        <w:t xml:space="preserve">, </w:t>
      </w:r>
      <w:r w:rsidRPr="009E58BB">
        <w:rPr>
          <w:b w:val="0"/>
          <w:sz w:val="22"/>
          <w:szCs w:val="22"/>
        </w:rPr>
        <w:t>qu’ils soient de nature dogmatique ou bureaucratique.</w:t>
      </w:r>
    </w:p>
    <w:p w:rsidR="002C1AA2" w:rsidRPr="007517FC" w:rsidRDefault="002C1AA2" w:rsidP="002C1AA2">
      <w:pPr>
        <w:pStyle w:val="Sansinterligne"/>
        <w:rPr>
          <w:sz w:val="22"/>
          <w:szCs w:val="22"/>
        </w:rPr>
      </w:pPr>
    </w:p>
    <w:p w:rsidR="002C1AA2" w:rsidRPr="00D2434F" w:rsidRDefault="002C1AA2" w:rsidP="002C1AA2">
      <w:pPr>
        <w:pStyle w:val="Sansinterligne"/>
        <w:rPr>
          <w:rFonts w:cs="DaxOT-Bold"/>
          <w:b w:val="0"/>
          <w:bCs/>
          <w:sz w:val="22"/>
          <w:szCs w:val="22"/>
        </w:rPr>
      </w:pPr>
      <w:r w:rsidRPr="007517FC">
        <w:rPr>
          <w:sz w:val="22"/>
          <w:szCs w:val="22"/>
        </w:rPr>
        <w:t xml:space="preserve">- </w:t>
      </w:r>
      <w:r w:rsidRPr="007517FC">
        <w:rPr>
          <w:rFonts w:cs="DaxOT-Bold"/>
          <w:bCs/>
          <w:sz w:val="22"/>
          <w:szCs w:val="22"/>
        </w:rPr>
        <w:t>DONNER UN SENS À SA VIE :</w:t>
      </w:r>
      <w:r w:rsidRPr="007517FC">
        <w:rPr>
          <w:sz w:val="22"/>
          <w:szCs w:val="22"/>
        </w:rPr>
        <w:t xml:space="preserve"> </w:t>
      </w:r>
      <w:r w:rsidRPr="007517FC">
        <w:rPr>
          <w:rFonts w:cs="DaxOT-Bold"/>
          <w:bCs/>
          <w:sz w:val="22"/>
          <w:szCs w:val="22"/>
        </w:rPr>
        <w:t xml:space="preserve">Le déclin des idéologies et des religions dans les sociétés occidentales est à l’origine d’un </w:t>
      </w:r>
      <w:r w:rsidRPr="00D2434F">
        <w:rPr>
          <w:rFonts w:cs="DaxOT-Bold"/>
          <w:bCs/>
          <w:sz w:val="22"/>
          <w:szCs w:val="22"/>
        </w:rPr>
        <w:t>recentrement sur une morale personnelle</w:t>
      </w:r>
      <w:r w:rsidRPr="007517FC">
        <w:rPr>
          <w:rFonts w:cs="DaxOT-Bold"/>
          <w:bCs/>
          <w:sz w:val="22"/>
          <w:szCs w:val="22"/>
        </w:rPr>
        <w:t xml:space="preserve"> </w:t>
      </w:r>
      <w:r w:rsidRPr="00D2434F">
        <w:rPr>
          <w:rFonts w:cs="DaxOT-Bold"/>
          <w:b w:val="0"/>
          <w:bCs/>
          <w:sz w:val="22"/>
          <w:szCs w:val="22"/>
        </w:rPr>
        <w:t>(être authentique, trouver sa propre voie, à travers une quête spirituelle personnelle, recentrer sur les « valeurs fondamentales de la vie » telles la famille, l’enfant, la nature, consommer éthique, engagé, être utile en s’impliquant dans des actions collectives, morales et solidaires</w:t>
      </w:r>
      <w:r>
        <w:rPr>
          <w:rFonts w:cs="DaxOT-Bold"/>
          <w:b w:val="0"/>
          <w:bCs/>
          <w:sz w:val="22"/>
          <w:szCs w:val="22"/>
        </w:rPr>
        <w:t>)</w:t>
      </w:r>
      <w:r w:rsidRPr="00D2434F">
        <w:rPr>
          <w:rFonts w:cs="DaxOT-Bold"/>
          <w:b w:val="0"/>
          <w:bCs/>
          <w:sz w:val="22"/>
          <w:szCs w:val="22"/>
        </w:rPr>
        <w:t>.</w:t>
      </w:r>
    </w:p>
    <w:p w:rsidR="002C1AA2" w:rsidRDefault="002C1AA2" w:rsidP="002C1AA2">
      <w:pPr>
        <w:pStyle w:val="Sansinterligne"/>
        <w:rPr>
          <w:rFonts w:cs="DaxOT-Bold"/>
          <w:bCs/>
          <w:sz w:val="22"/>
          <w:szCs w:val="22"/>
        </w:rPr>
      </w:pPr>
    </w:p>
    <w:p w:rsidR="002C1AA2" w:rsidRPr="007517FC" w:rsidRDefault="002C1AA2" w:rsidP="002C1AA2">
      <w:pPr>
        <w:pStyle w:val="Sansinterligne"/>
        <w:rPr>
          <w:rFonts w:cs="DaxOT-Bold"/>
          <w:bCs/>
          <w:sz w:val="22"/>
          <w:szCs w:val="22"/>
        </w:rPr>
      </w:pPr>
      <w:r w:rsidRPr="007517FC">
        <w:rPr>
          <w:rFonts w:cs="DaxOT-Bold"/>
          <w:bCs/>
          <w:sz w:val="22"/>
          <w:szCs w:val="22"/>
        </w:rPr>
        <w:t xml:space="preserve">- ÊTRE CONNECTÉ : </w:t>
      </w:r>
      <w:r w:rsidRPr="00D2434F">
        <w:rPr>
          <w:rFonts w:cs="DaxOT-Bold"/>
          <w:b w:val="0"/>
          <w:bCs/>
          <w:sz w:val="22"/>
          <w:szCs w:val="22"/>
        </w:rPr>
        <w:t>les nouvelles technologies numériques démultiplient les possibilités de contact avec un grand nombre de personnes très différentes au sein d’une multiplicité de réseaux. La propension à se connecter avec d’autres individus, dans le cadre de relations épisodiques ou opportunistes, ouvre à une nouvelle morphologie de société plus fluide et plus organique.</w:t>
      </w:r>
      <w:r w:rsidRPr="007517FC">
        <w:rPr>
          <w:rFonts w:cs="DaxOT-Bold"/>
          <w:bCs/>
          <w:sz w:val="22"/>
          <w:szCs w:val="22"/>
        </w:rPr>
        <w:t xml:space="preserve"> </w:t>
      </w:r>
    </w:p>
    <w:p w:rsidR="002C1AA2" w:rsidRDefault="002C1AA2" w:rsidP="002C1AA2">
      <w:pPr>
        <w:pStyle w:val="Sansinterligne"/>
        <w:rPr>
          <w:rFonts w:cs="DaxOT-Bold"/>
          <w:bCs/>
          <w:sz w:val="22"/>
          <w:szCs w:val="22"/>
        </w:rPr>
      </w:pPr>
    </w:p>
    <w:p w:rsidR="002C1AA2" w:rsidRPr="007517FC" w:rsidRDefault="002C1AA2" w:rsidP="002C1AA2">
      <w:pPr>
        <w:pStyle w:val="Sansinterligne"/>
        <w:rPr>
          <w:rFonts w:cs="DaxOT-Bold"/>
          <w:bCs/>
          <w:sz w:val="22"/>
          <w:szCs w:val="22"/>
        </w:rPr>
      </w:pPr>
      <w:r w:rsidRPr="007517FC">
        <w:rPr>
          <w:rFonts w:cs="DaxOT-Bold"/>
          <w:bCs/>
          <w:sz w:val="22"/>
          <w:szCs w:val="22"/>
        </w:rPr>
        <w:t xml:space="preserve">- PARTAGER : </w:t>
      </w:r>
      <w:r w:rsidRPr="00D2434F">
        <w:rPr>
          <w:rFonts w:cs="DaxOT-Bold"/>
          <w:b w:val="0"/>
          <w:bCs/>
          <w:sz w:val="22"/>
          <w:szCs w:val="22"/>
        </w:rPr>
        <w:t>les machines et les objets ont remplacé les différentes communautés de travail ou de voisinage qui se sont construites au fil des siècles, favorisant un processus d’individualisation, et affaiblissant les liens communautaires ancestraux. Paradoxalement</w:t>
      </w:r>
      <w:r w:rsidRPr="007517FC">
        <w:rPr>
          <w:rFonts w:cs="DaxOT-Bold"/>
          <w:bCs/>
          <w:sz w:val="22"/>
          <w:szCs w:val="22"/>
        </w:rPr>
        <w:t>, ces technologies numériques, recréent de nouvelles appartenances et solidarités à travers les multiples communautés virtuelles de partage en ligne ; on partage ses fichiers, ses idées, ses bons plans, ses humeurs, ses informations, ses images intimes…</w:t>
      </w:r>
    </w:p>
    <w:p w:rsidR="002C1AA2" w:rsidRPr="00D2434F" w:rsidRDefault="002C1AA2" w:rsidP="002C1AA2">
      <w:pPr>
        <w:pStyle w:val="Sansinterligne"/>
        <w:rPr>
          <w:sz w:val="22"/>
          <w:szCs w:val="22"/>
        </w:rPr>
      </w:pPr>
    </w:p>
    <w:p w:rsidR="002C1AA2" w:rsidRPr="00D2434F" w:rsidRDefault="002C1AA2" w:rsidP="002C1AA2">
      <w:pPr>
        <w:pStyle w:val="Sansinterligne"/>
        <w:rPr>
          <w:rFonts w:cs="DaxOT-Medium"/>
          <w:sz w:val="22"/>
          <w:szCs w:val="22"/>
        </w:rPr>
      </w:pPr>
      <w:r w:rsidRPr="00D2434F">
        <w:rPr>
          <w:rFonts w:cs="DaxOT-Medium"/>
          <w:sz w:val="22"/>
          <w:szCs w:val="22"/>
        </w:rPr>
        <w:t>Les multiples figures du consommateur collaboratif</w:t>
      </w:r>
    </w:p>
    <w:p w:rsidR="002C1AA2" w:rsidRPr="007517FC" w:rsidRDefault="002C1AA2" w:rsidP="002C1AA2">
      <w:pPr>
        <w:pStyle w:val="Sansinterligne"/>
        <w:rPr>
          <w:rFonts w:cs="DaxOT-Medium"/>
          <w:sz w:val="22"/>
          <w:szCs w:val="22"/>
        </w:rPr>
      </w:pPr>
      <w:r w:rsidRPr="00D2434F">
        <w:rPr>
          <w:rFonts w:cs="DaxOT-Medium"/>
          <w:sz w:val="22"/>
          <w:szCs w:val="22"/>
        </w:rPr>
        <w:t>La sortie d’un modèle consumériste descendant, fondé sur la publicité, sur l’achat à crédit, l’industrialisation de la relation client, se fait au profit du passage à un modèle horizontal de consommation collaborative</w:t>
      </w:r>
      <w:r w:rsidRPr="007517FC">
        <w:rPr>
          <w:rFonts w:cs="DaxOT-Medium"/>
          <w:sz w:val="22"/>
          <w:szCs w:val="22"/>
        </w:rPr>
        <w:t xml:space="preserve"> </w:t>
      </w:r>
      <w:r w:rsidRPr="00D2434F">
        <w:rPr>
          <w:rFonts w:cs="DaxOT-Medium"/>
          <w:b w:val="0"/>
          <w:sz w:val="22"/>
          <w:szCs w:val="22"/>
        </w:rPr>
        <w:t>(dépassement des oppositions entre achat, usage et troc, entre vendeur et acheteur).</w:t>
      </w:r>
      <w:r w:rsidRPr="00D2434F">
        <w:rPr>
          <w:b w:val="0"/>
          <w:sz w:val="22"/>
          <w:szCs w:val="22"/>
        </w:rPr>
        <w:t xml:space="preserve"> </w:t>
      </w:r>
      <w:r w:rsidRPr="00D2434F">
        <w:rPr>
          <w:rFonts w:cs="DaxOT-Medium"/>
          <w:b w:val="0"/>
          <w:sz w:val="22"/>
          <w:szCs w:val="22"/>
        </w:rPr>
        <w:t>La montée en puissance des réseaux sociaux et des plateformes collaboratives, au cours des dix dernières années, a favorisé la communication et la confiance entre les individus. De plus en plus, sur le Net, ce sont les opinions et les votes des consommateurs qui orientent la consommation</w:t>
      </w:r>
    </w:p>
    <w:p w:rsidR="002C1AA2" w:rsidRDefault="002C1AA2" w:rsidP="002C1AA2">
      <w:pPr>
        <w:pStyle w:val="Sansinterligne"/>
        <w:rPr>
          <w:rFonts w:cs="DaxOT-Medium"/>
          <w:b w:val="0"/>
          <w:sz w:val="22"/>
          <w:szCs w:val="22"/>
        </w:rPr>
      </w:pPr>
      <w:r w:rsidRPr="00D2434F">
        <w:rPr>
          <w:rFonts w:cs="DaxOT-Medium"/>
          <w:sz w:val="22"/>
          <w:szCs w:val="22"/>
        </w:rPr>
        <w:t>Pour l’entreprise, l’avantage de cette forme de démocratie participative est double</w:t>
      </w:r>
      <w:r w:rsidRPr="007517FC">
        <w:rPr>
          <w:rFonts w:cs="DaxOT-Medium"/>
          <w:sz w:val="22"/>
          <w:szCs w:val="22"/>
        </w:rPr>
        <w:t xml:space="preserve"> : </w:t>
      </w:r>
      <w:r w:rsidRPr="00D2434F">
        <w:rPr>
          <w:rFonts w:cs="DaxOT-Medium"/>
          <w:b w:val="0"/>
          <w:sz w:val="22"/>
          <w:szCs w:val="22"/>
        </w:rPr>
        <w:t>d’une part</w:t>
      </w:r>
      <w:r w:rsidRPr="007517FC">
        <w:rPr>
          <w:rFonts w:cs="DaxOT-Medium"/>
          <w:sz w:val="22"/>
          <w:szCs w:val="22"/>
        </w:rPr>
        <w:t xml:space="preserve">, </w:t>
      </w:r>
      <w:r w:rsidRPr="007517FC">
        <w:rPr>
          <w:rFonts w:cs="DaxOT-Medium"/>
          <w:b w:val="0"/>
          <w:sz w:val="22"/>
          <w:szCs w:val="22"/>
        </w:rPr>
        <w:t>intégrer le consommateur dans le processus d’innovation</w:t>
      </w:r>
      <w:r w:rsidRPr="007517FC">
        <w:rPr>
          <w:rFonts w:cs="DaxOT-Medium"/>
          <w:sz w:val="22"/>
          <w:szCs w:val="22"/>
        </w:rPr>
        <w:t xml:space="preserve">, </w:t>
      </w:r>
      <w:r w:rsidRPr="00D2434F">
        <w:rPr>
          <w:rFonts w:cs="DaxOT-Medium"/>
          <w:b w:val="0"/>
          <w:sz w:val="22"/>
          <w:szCs w:val="22"/>
        </w:rPr>
        <w:t>et d’autre part</w:t>
      </w:r>
      <w:r w:rsidRPr="007517FC">
        <w:rPr>
          <w:rFonts w:cs="DaxOT-Medium"/>
          <w:sz w:val="22"/>
          <w:szCs w:val="22"/>
        </w:rPr>
        <w:t xml:space="preserve">, </w:t>
      </w:r>
      <w:r w:rsidRPr="007517FC">
        <w:rPr>
          <w:rFonts w:cs="DaxOT-Medium"/>
          <w:b w:val="0"/>
          <w:sz w:val="22"/>
          <w:szCs w:val="22"/>
        </w:rPr>
        <w:t>répondre aux besoins montants du public</w:t>
      </w:r>
      <w:r w:rsidRPr="007517FC">
        <w:rPr>
          <w:rFonts w:cs="DaxOT-Medium"/>
          <w:sz w:val="22"/>
          <w:szCs w:val="22"/>
        </w:rPr>
        <w:t xml:space="preserve"> </w:t>
      </w:r>
      <w:r w:rsidRPr="00D2434F">
        <w:rPr>
          <w:rFonts w:cs="DaxOT-Medium"/>
          <w:b w:val="0"/>
          <w:sz w:val="22"/>
          <w:szCs w:val="22"/>
        </w:rPr>
        <w:t>de participer plus directement et de façon plus citoyenne, à une conception plus adaptée, plus éthique et écologique du produit.</w:t>
      </w:r>
      <w:r w:rsidRPr="00D2434F">
        <w:rPr>
          <w:b w:val="0"/>
          <w:sz w:val="22"/>
          <w:szCs w:val="22"/>
        </w:rPr>
        <w:t xml:space="preserve"> </w:t>
      </w:r>
      <w:r w:rsidRPr="00D2434F">
        <w:rPr>
          <w:rFonts w:cs="DaxOT-Medium"/>
          <w:sz w:val="22"/>
          <w:szCs w:val="22"/>
        </w:rPr>
        <w:t>La consommation collaborative, à travers le système d’échange et de confiance qui se crée, privilégie l’usage, la propriété mutualisée, l’accès à des services partagés.</w:t>
      </w:r>
      <w:r w:rsidRPr="00D2434F">
        <w:rPr>
          <w:rFonts w:cs="DaxOT-Medium"/>
          <w:b w:val="0"/>
          <w:sz w:val="22"/>
          <w:szCs w:val="22"/>
        </w:rPr>
        <w:t xml:space="preserve"> Dans ce modèle, l’achat individuel, pilier de la consommation de masse, passe au second plan. Dans le même esprit coproductif, les pratiques contributives foisonnent dans le domaine du marketing où le consommateur donne ou vend son avis dans des domaines de métiers traditionnell</w:t>
      </w:r>
      <w:r>
        <w:rPr>
          <w:rFonts w:cs="DaxOT-Medium"/>
          <w:b w:val="0"/>
          <w:sz w:val="22"/>
          <w:szCs w:val="22"/>
        </w:rPr>
        <w:t xml:space="preserve">ement réservés à l’entreprise. </w:t>
      </w:r>
    </w:p>
    <w:p w:rsidR="002C1AA2" w:rsidRPr="00D2434F" w:rsidRDefault="002C1AA2" w:rsidP="002C1AA2">
      <w:pPr>
        <w:pStyle w:val="Sansinterligne"/>
        <w:rPr>
          <w:rFonts w:cs="DaxOT-Medium"/>
          <w:b w:val="0"/>
          <w:sz w:val="22"/>
          <w:szCs w:val="22"/>
        </w:rPr>
      </w:pPr>
      <w:r w:rsidRPr="00D2434F">
        <w:rPr>
          <w:rFonts w:cs="DaxOT-Medium"/>
          <w:b w:val="0"/>
          <w:sz w:val="22"/>
          <w:szCs w:val="22"/>
        </w:rPr>
        <w:t xml:space="preserve">Les deux milliards de consommateurs recensés dans les réseaux sociaux mondiaux, peuvent plus facilement faire valoir leur </w:t>
      </w:r>
      <w:r w:rsidRPr="009E58BB">
        <w:rPr>
          <w:rFonts w:cs="DaxOT-Medium"/>
          <w:sz w:val="22"/>
          <w:szCs w:val="22"/>
        </w:rPr>
        <w:t>pouvoir d’achat collectif</w:t>
      </w:r>
      <w:r w:rsidRPr="00D2434F">
        <w:rPr>
          <w:rFonts w:cs="DaxOT-Medium"/>
          <w:b w:val="0"/>
          <w:sz w:val="22"/>
          <w:szCs w:val="22"/>
        </w:rPr>
        <w:t>, d’où un énorme succès des sites d’achat groupés, un peu partout sur la planète.</w:t>
      </w:r>
      <w:r w:rsidRPr="00D2434F">
        <w:rPr>
          <w:b w:val="0"/>
          <w:sz w:val="22"/>
          <w:szCs w:val="22"/>
        </w:rPr>
        <w:t xml:space="preserve"> </w:t>
      </w:r>
      <w:r w:rsidRPr="00D2434F">
        <w:rPr>
          <w:rFonts w:cs="DaxOT-Medium"/>
          <w:b w:val="0"/>
          <w:sz w:val="22"/>
          <w:szCs w:val="22"/>
        </w:rPr>
        <w:t>Outre la pression économique exercée sur le producteur, l’achat groupé implique un lien social et communautaire fondé sur des habitudes de consommation et des réseaux communs. Plus récemment, des plateformes se sont lancées dans des fabrications spécifiques, répondant à une demande groupée.</w:t>
      </w:r>
    </w:p>
    <w:p w:rsidR="002C1AA2" w:rsidRDefault="002C1AA2" w:rsidP="002C1AA2">
      <w:pPr>
        <w:pStyle w:val="Sansinterligne"/>
        <w:rPr>
          <w:rFonts w:cs="DaxOT-Medium"/>
          <w:b w:val="0"/>
          <w:sz w:val="22"/>
          <w:szCs w:val="22"/>
        </w:rPr>
      </w:pPr>
    </w:p>
    <w:p w:rsidR="002C1AA2" w:rsidRPr="007517FC" w:rsidRDefault="002C1AA2" w:rsidP="002C1AA2">
      <w:pPr>
        <w:pStyle w:val="Sansinterligne"/>
        <w:rPr>
          <w:rFonts w:cs="DaxOT-Medium"/>
          <w:sz w:val="22"/>
          <w:szCs w:val="22"/>
        </w:rPr>
      </w:pPr>
      <w:r w:rsidRPr="007517FC">
        <w:rPr>
          <w:rFonts w:cs="DaxOT-Medium"/>
          <w:b w:val="0"/>
          <w:sz w:val="22"/>
          <w:szCs w:val="22"/>
        </w:rPr>
        <w:t xml:space="preserve">La radicale nouveauté de ce modèle étant que </w:t>
      </w:r>
      <w:r w:rsidRPr="009E58BB">
        <w:rPr>
          <w:rFonts w:cs="DaxOT-Medium"/>
          <w:sz w:val="22"/>
          <w:szCs w:val="22"/>
        </w:rPr>
        <w:t>l’on n’y raisonne plus en termes de compétition mais de « co-pétition », l’innovation y est ouverte et collaborative</w:t>
      </w:r>
      <w:r w:rsidRPr="007517FC">
        <w:rPr>
          <w:rFonts w:cs="DaxOT-Medium"/>
          <w:sz w:val="22"/>
          <w:szCs w:val="22"/>
        </w:rPr>
        <w:t>.</w:t>
      </w:r>
      <w:r w:rsidRPr="007517FC">
        <w:rPr>
          <w:sz w:val="22"/>
          <w:szCs w:val="22"/>
        </w:rPr>
        <w:t xml:space="preserve"> </w:t>
      </w:r>
      <w:r w:rsidRPr="007517FC">
        <w:rPr>
          <w:rFonts w:cs="DaxOT-Medium"/>
          <w:sz w:val="22"/>
          <w:szCs w:val="22"/>
        </w:rPr>
        <w:t xml:space="preserve">L’idée est de faire plus intelligent et plus profitable pour le plus grand nombre, en s’appuyant sur le plus grand nombre. </w:t>
      </w:r>
      <w:r w:rsidRPr="00D2434F">
        <w:rPr>
          <w:rFonts w:cs="DaxOT-Medium"/>
          <w:b w:val="0"/>
          <w:sz w:val="22"/>
          <w:szCs w:val="22"/>
        </w:rPr>
        <w:t>En ce sens, la rupture est totale avec le modèle industriel classique qui fonctionne sur le principe de la division des taches, sur le secret de fabrication et le brevet</w:t>
      </w:r>
      <w:r w:rsidRPr="007517FC">
        <w:rPr>
          <w:rFonts w:cs="DaxOT-Medium"/>
          <w:sz w:val="22"/>
          <w:szCs w:val="22"/>
        </w:rPr>
        <w:t> ; émerge un nouveau modèle entrepreneurial et productif imprégné de l’esprit de l’Internet. On y trouve une volonté d’autonomie conjuguée à un esprit d’ouverture et de partage.</w:t>
      </w:r>
    </w:p>
    <w:p w:rsidR="002C1AA2" w:rsidRPr="007517FC" w:rsidRDefault="002C1AA2" w:rsidP="002C1AA2">
      <w:pPr>
        <w:pStyle w:val="Sansinterligne"/>
        <w:rPr>
          <w:b w:val="0"/>
          <w:sz w:val="22"/>
          <w:szCs w:val="22"/>
        </w:rPr>
      </w:pPr>
    </w:p>
    <w:p w:rsidR="002C1AA2" w:rsidRPr="007517FC" w:rsidRDefault="002C1AA2" w:rsidP="002C1AA2">
      <w:pPr>
        <w:pStyle w:val="Sansinterligne"/>
        <w:rPr>
          <w:rFonts w:cs="DaxOT-Medium"/>
          <w:sz w:val="22"/>
          <w:szCs w:val="22"/>
        </w:rPr>
      </w:pPr>
      <w:r w:rsidRPr="007517FC">
        <w:rPr>
          <w:rFonts w:cs="DaxOT-Medium"/>
          <w:sz w:val="22"/>
          <w:szCs w:val="22"/>
        </w:rPr>
        <w:t xml:space="preserve">De nouveaux modèles économiques apparaissent en germe, </w:t>
      </w:r>
      <w:r w:rsidRPr="007517FC">
        <w:rPr>
          <w:rFonts w:cs="DaxOT-Medium"/>
          <w:b w:val="0"/>
          <w:sz w:val="22"/>
          <w:szCs w:val="22"/>
        </w:rPr>
        <w:t>de nouvelles générations d’entrepreneurs montent en puissance. L’idéalisme associatif s’y mêle au pragmatisme économique. L’enjeu premier en est de replacer l’Humain et l’Environnement au centre de la réflexion</w:t>
      </w:r>
      <w:r w:rsidRPr="007517FC">
        <w:rPr>
          <w:rFonts w:cs="DaxOT-Medium"/>
          <w:sz w:val="22"/>
          <w:szCs w:val="22"/>
        </w:rPr>
        <w:t>. De plus en plus d’entreprises, parfois, contraintes et forcées, sont amené à suivre le mouvement, et à communiquer, mais aussi agir, différemment.</w:t>
      </w:r>
    </w:p>
    <w:p w:rsidR="002C1AA2" w:rsidRPr="007517FC" w:rsidRDefault="002C1AA2" w:rsidP="002C1AA2">
      <w:pPr>
        <w:pStyle w:val="Sansinterligne"/>
        <w:rPr>
          <w:rFonts w:cs="DaxOT-Medium"/>
          <w:sz w:val="22"/>
          <w:szCs w:val="22"/>
        </w:rPr>
      </w:pPr>
      <w:r>
        <w:rPr>
          <w:rFonts w:cs="DaxOT-Medium"/>
          <w:sz w:val="22"/>
          <w:szCs w:val="22"/>
        </w:rPr>
        <w:t>-</w:t>
      </w:r>
      <w:r w:rsidRPr="007517FC">
        <w:rPr>
          <w:rFonts w:cs="DaxOT-Medium"/>
          <w:b w:val="0"/>
          <w:sz w:val="22"/>
          <w:szCs w:val="22"/>
        </w:rPr>
        <w:t xml:space="preserve">l’entreprise cherche à se montrer « généreuse » et veut démontrer son engagement envers de la société ; </w:t>
      </w:r>
      <w:r w:rsidRPr="007517FC">
        <w:rPr>
          <w:rFonts w:cs="DaxOT-Medium"/>
          <w:sz w:val="22"/>
          <w:szCs w:val="22"/>
        </w:rPr>
        <w:t xml:space="preserve">L’enjeu est évidemment de nature marketing : répondre à la pression des médias sociaux, montrer un visage humain et amical </w:t>
      </w:r>
      <w:r w:rsidRPr="009E58BB">
        <w:rPr>
          <w:rFonts w:cs="DaxOT-Medium"/>
          <w:b w:val="0"/>
          <w:sz w:val="22"/>
          <w:szCs w:val="22"/>
        </w:rPr>
        <w:t>et</w:t>
      </w:r>
      <w:r w:rsidRPr="007517FC">
        <w:rPr>
          <w:rFonts w:cs="DaxOT-Medium"/>
          <w:sz w:val="22"/>
          <w:szCs w:val="22"/>
        </w:rPr>
        <w:t xml:space="preserve"> </w:t>
      </w:r>
      <w:r w:rsidRPr="007517FC">
        <w:rPr>
          <w:rFonts w:cs="DaxOT-Medium"/>
          <w:b w:val="0"/>
          <w:sz w:val="22"/>
          <w:szCs w:val="22"/>
        </w:rPr>
        <w:t>établir une relation de proximité avec le consommateur ; il est aussi de nature interne : susciter l’adhésion de son personnel</w:t>
      </w:r>
      <w:r w:rsidRPr="007517FC">
        <w:rPr>
          <w:rFonts w:cs="DaxOT-Medium"/>
          <w:sz w:val="22"/>
          <w:szCs w:val="22"/>
        </w:rPr>
        <w:t>.</w:t>
      </w:r>
    </w:p>
    <w:p w:rsidR="002C1AA2" w:rsidRPr="007517FC" w:rsidRDefault="002C1AA2" w:rsidP="002C1AA2">
      <w:pPr>
        <w:pStyle w:val="Sansinterligne"/>
        <w:rPr>
          <w:rFonts w:cs="DaxOT-Medium"/>
          <w:sz w:val="22"/>
          <w:szCs w:val="22"/>
        </w:rPr>
      </w:pPr>
      <w:r w:rsidRPr="007517FC">
        <w:rPr>
          <w:rFonts w:cs="DaxOT-Medium"/>
          <w:sz w:val="22"/>
          <w:szCs w:val="22"/>
        </w:rPr>
        <w:t xml:space="preserve">La nouveauté de cette attitude est qu’elle </w:t>
      </w:r>
      <w:r w:rsidRPr="007517FC">
        <w:rPr>
          <w:rFonts w:cs="DaxOT-Medium"/>
          <w:b w:val="0"/>
          <w:sz w:val="22"/>
          <w:szCs w:val="22"/>
        </w:rPr>
        <w:t>ne se résume pas à un effet de communication, mais qu’elle repose sur une action réelle dans la vie des gens.</w:t>
      </w:r>
    </w:p>
    <w:p w:rsidR="002C1AA2" w:rsidRPr="007517FC" w:rsidRDefault="002C1AA2" w:rsidP="002C1AA2">
      <w:pPr>
        <w:autoSpaceDE w:val="0"/>
        <w:autoSpaceDN w:val="0"/>
        <w:adjustRightInd w:val="0"/>
        <w:jc w:val="both"/>
        <w:rPr>
          <w:rFonts w:cs="DaxOT-Medium"/>
        </w:rPr>
      </w:pPr>
      <w:r w:rsidRPr="007517FC">
        <w:rPr>
          <w:rFonts w:cs="DaxOT-Medium"/>
        </w:rPr>
        <w:t xml:space="preserve">- Répondre à une </w:t>
      </w:r>
      <w:r w:rsidRPr="007517FC">
        <w:rPr>
          <w:rFonts w:cs="DaxOT-Medium"/>
          <w:b/>
        </w:rPr>
        <w:t>exigence montante de transparence</w:t>
      </w:r>
      <w:r w:rsidRPr="007517FC">
        <w:rPr>
          <w:rFonts w:cs="DaxOT-Medium"/>
        </w:rPr>
        <w:t> ;</w:t>
      </w:r>
      <w:r w:rsidRPr="007517FC">
        <w:t xml:space="preserve"> </w:t>
      </w:r>
      <w:r w:rsidRPr="007517FC">
        <w:rPr>
          <w:rFonts w:cs="DaxOT-Medium"/>
        </w:rPr>
        <w:t xml:space="preserve">L’entreprise, à l’image de l’individu, se revendique donc humaine et faillible ; </w:t>
      </w:r>
      <w:r w:rsidRPr="007517FC">
        <w:rPr>
          <w:rFonts w:cs="DaxOT-Medium"/>
          <w:b/>
        </w:rPr>
        <w:t>le commerce équitable</w:t>
      </w:r>
      <w:r w:rsidRPr="007517FC">
        <w:rPr>
          <w:rFonts w:cs="DaxOT-Medium"/>
        </w:rPr>
        <w:t>, qui vise à restituer un maximum de valeur ajoutée au petit producteur défavorisé, a vu son marché progresser fortement depuis les années 2000 (en 2010, plus de la moitié des ménages français déclaraient avo</w:t>
      </w:r>
      <w:r>
        <w:rPr>
          <w:rFonts w:cs="DaxOT-Medium"/>
        </w:rPr>
        <w:t>ir acheté un produit équitable)</w:t>
      </w:r>
      <w:r w:rsidRPr="007517FC">
        <w:rPr>
          <w:rFonts w:cs="DaxOT-Medium"/>
        </w:rPr>
        <w:t>.</w:t>
      </w:r>
    </w:p>
    <w:p w:rsidR="002C1AA2" w:rsidRDefault="002C1AA2" w:rsidP="002C1AA2">
      <w:pPr>
        <w:pStyle w:val="Sansinterligne"/>
        <w:rPr>
          <w:sz w:val="22"/>
          <w:szCs w:val="22"/>
        </w:rPr>
      </w:pPr>
      <w:r w:rsidRPr="007517FC">
        <w:rPr>
          <w:rFonts w:cs="DaxOT-Medium"/>
          <w:sz w:val="22"/>
          <w:szCs w:val="22"/>
        </w:rPr>
        <w:t xml:space="preserve">- </w:t>
      </w:r>
      <w:r w:rsidRPr="007517FC">
        <w:rPr>
          <w:sz w:val="22"/>
          <w:szCs w:val="22"/>
        </w:rPr>
        <w:t xml:space="preserve"> Depuis le début des années 2000, </w:t>
      </w:r>
      <w:r w:rsidRPr="007517FC">
        <w:rPr>
          <w:b w:val="0"/>
          <w:sz w:val="22"/>
          <w:szCs w:val="22"/>
        </w:rPr>
        <w:t>les grandes firmes multinationales ont de plus en plus tendance à intégrer les consommateurs pauvres, situés « en bas de la pyramide urbaine »</w:t>
      </w:r>
      <w:r w:rsidRPr="007517FC">
        <w:rPr>
          <w:sz w:val="22"/>
          <w:szCs w:val="22"/>
        </w:rPr>
        <w:t xml:space="preserve"> à leur modèle économique et productif ; </w:t>
      </w:r>
      <w:r w:rsidRPr="00D2434F">
        <w:rPr>
          <w:b w:val="0"/>
          <w:sz w:val="22"/>
          <w:szCs w:val="22"/>
        </w:rPr>
        <w:t>à l’origine, cette stratégie était conçue pour les économies et les classes moyennes des pays émergents ; elle tend à se propager dans les sociétés développées, le marché de la pauvreté y progressant ; le marché de la pauvreté à de l’avenir, alors que le segment des « riches » est par définition étroit et limité</w:t>
      </w:r>
      <w:r w:rsidRPr="007517FC">
        <w:rPr>
          <w:sz w:val="22"/>
          <w:szCs w:val="22"/>
        </w:rPr>
        <w:t xml:space="preserve">. </w:t>
      </w:r>
    </w:p>
    <w:p w:rsidR="002C1AA2" w:rsidRPr="009E58BB" w:rsidRDefault="002C1AA2" w:rsidP="002C1AA2">
      <w:pPr>
        <w:pStyle w:val="Sansinterligne"/>
        <w:rPr>
          <w:b w:val="0"/>
          <w:sz w:val="22"/>
          <w:szCs w:val="22"/>
        </w:rPr>
      </w:pPr>
      <w:r w:rsidRPr="009E58BB">
        <w:rPr>
          <w:b w:val="0"/>
          <w:sz w:val="22"/>
          <w:szCs w:val="22"/>
        </w:rPr>
        <w:t>Toutefois, regarder le monde à travers les lunettes de l’économie inclusive, implique de faire évoluer les modèles économiques et les politiques traditionnelles peu efficaces,</w:t>
      </w:r>
      <w:r w:rsidRPr="007517FC">
        <w:rPr>
          <w:sz w:val="22"/>
          <w:szCs w:val="22"/>
        </w:rPr>
        <w:t xml:space="preserve"> l’enjeu étant de réconcilier efficacité économique et utilité sociale. </w:t>
      </w:r>
      <w:r w:rsidRPr="007517FC">
        <w:rPr>
          <w:b w:val="0"/>
          <w:sz w:val="22"/>
          <w:szCs w:val="22"/>
        </w:rPr>
        <w:t>De vraies opportunités de création de valeur, à la fois pour l’entreprise et la société, se créeront de cette manière. D’où de nouvelles formes d'entrepreneuriat social qui s’inspirent des théories de l’économie inclusive</w:t>
      </w:r>
      <w:r w:rsidRPr="007517FC">
        <w:rPr>
          <w:sz w:val="22"/>
          <w:szCs w:val="22"/>
        </w:rPr>
        <w:t xml:space="preserve">. </w:t>
      </w:r>
      <w:r w:rsidRPr="009E58BB">
        <w:rPr>
          <w:b w:val="0"/>
          <w:sz w:val="22"/>
          <w:szCs w:val="22"/>
        </w:rPr>
        <w:t>La démarche inclusive, située entre un nouveau modèle économique de l’accessibilité et une forme modernisée d’entrepreneuriat social, n’est en ce sens ni simplement philanthropique, ni simplement économique. Elle mêle approche rationnelle de marché et lutte contre la pauvreté.</w:t>
      </w:r>
    </w:p>
    <w:p w:rsidR="002C1AA2" w:rsidRPr="009E58BB" w:rsidRDefault="002C1AA2" w:rsidP="002C1AA2">
      <w:pPr>
        <w:pStyle w:val="Sansinterligne"/>
        <w:rPr>
          <w:sz w:val="22"/>
          <w:szCs w:val="22"/>
        </w:rPr>
      </w:pPr>
    </w:p>
    <w:p w:rsidR="002C1AA2" w:rsidRPr="009E58BB" w:rsidRDefault="002C1AA2" w:rsidP="002C1AA2">
      <w:pPr>
        <w:pStyle w:val="Sansinterligne"/>
        <w:rPr>
          <w:rFonts w:cs="DaxOT-Medium"/>
          <w:b w:val="0"/>
          <w:sz w:val="22"/>
          <w:szCs w:val="22"/>
        </w:rPr>
      </w:pPr>
      <w:r w:rsidRPr="009E58BB">
        <w:rPr>
          <w:rFonts w:cs="DaxOT-Medium"/>
          <w:sz w:val="22"/>
          <w:szCs w:val="22"/>
        </w:rPr>
        <w:t>L’économie circulaire</w:t>
      </w:r>
      <w:r w:rsidRPr="007517FC">
        <w:rPr>
          <w:rFonts w:cs="DaxOT-Medium"/>
          <w:sz w:val="22"/>
          <w:szCs w:val="22"/>
        </w:rPr>
        <w:t xml:space="preserve"> : </w:t>
      </w:r>
      <w:r w:rsidRPr="009E58BB">
        <w:rPr>
          <w:rFonts w:cs="DaxOT-Medium"/>
          <w:b w:val="0"/>
          <w:sz w:val="22"/>
          <w:szCs w:val="22"/>
        </w:rPr>
        <w:t>Le principe C2C définit un mode circulaire de conception de l’objet. L’application d’un principe d’éco-conception à l’ensemble de la chaîne productive, opère de deux manières :</w:t>
      </w:r>
    </w:p>
    <w:p w:rsidR="002C1AA2" w:rsidRPr="009E58BB" w:rsidRDefault="002C1AA2" w:rsidP="002C1AA2">
      <w:pPr>
        <w:pStyle w:val="Sansinterligne"/>
        <w:numPr>
          <w:ilvl w:val="0"/>
          <w:numId w:val="9"/>
        </w:numPr>
        <w:rPr>
          <w:rFonts w:cs="DaxOT-Medium"/>
          <w:b w:val="0"/>
          <w:sz w:val="22"/>
          <w:szCs w:val="22"/>
        </w:rPr>
      </w:pPr>
      <w:r w:rsidRPr="009E58BB">
        <w:rPr>
          <w:rFonts w:cs="DaxOT-Medium"/>
          <w:b w:val="0"/>
          <w:sz w:val="22"/>
          <w:szCs w:val="22"/>
        </w:rPr>
        <w:t>Les matériaux sont dès l’origine prévus pour retourner dans le cycle naturel.</w:t>
      </w:r>
    </w:p>
    <w:p w:rsidR="002C1AA2" w:rsidRPr="007517FC" w:rsidRDefault="002C1AA2" w:rsidP="002C1AA2">
      <w:pPr>
        <w:pStyle w:val="Sansinterligne"/>
        <w:numPr>
          <w:ilvl w:val="0"/>
          <w:numId w:val="9"/>
        </w:numPr>
        <w:rPr>
          <w:rFonts w:cs="DaxOT-Medium"/>
          <w:sz w:val="22"/>
          <w:szCs w:val="22"/>
        </w:rPr>
      </w:pPr>
      <w:r w:rsidRPr="009E58BB">
        <w:rPr>
          <w:rFonts w:cs="DaxOT-Medium"/>
          <w:b w:val="0"/>
          <w:sz w:val="22"/>
          <w:szCs w:val="22"/>
        </w:rPr>
        <w:t xml:space="preserve"> Les produits manufacturés sont conçus pour être reconditionnés et recyclés en fin de vie, de manière à être réutilisés et pouvoir vivre ainsi plusieurs vies</w:t>
      </w:r>
      <w:r w:rsidRPr="007517FC">
        <w:rPr>
          <w:rFonts w:cs="DaxOT-Medium"/>
          <w:sz w:val="22"/>
          <w:szCs w:val="22"/>
        </w:rPr>
        <w:t>.</w:t>
      </w:r>
    </w:p>
    <w:p w:rsidR="002C1AA2" w:rsidRPr="00E35157" w:rsidRDefault="002C1AA2" w:rsidP="002C1AA2">
      <w:pPr>
        <w:pStyle w:val="Sansinterligne"/>
        <w:rPr>
          <w:rFonts w:cs="DaxOT-Medium"/>
          <w:sz w:val="22"/>
          <w:szCs w:val="22"/>
        </w:rPr>
      </w:pPr>
      <w:r w:rsidRPr="00E35157">
        <w:rPr>
          <w:rFonts w:cs="DaxOT-Medium"/>
          <w:sz w:val="22"/>
          <w:szCs w:val="22"/>
        </w:rPr>
        <w:t>L’enjeu de ce modèle économique circulaire n’est pas tant de produire moins que de produire de façon plus durable</w:t>
      </w:r>
      <w:r w:rsidRPr="007517FC">
        <w:rPr>
          <w:rFonts w:cs="DaxOT-Medium"/>
          <w:b w:val="0"/>
          <w:sz w:val="22"/>
          <w:szCs w:val="22"/>
        </w:rPr>
        <w:t xml:space="preserve">. Moins consommateur de matière première, le modèle circulaire présente aussi l’avantage de </w:t>
      </w:r>
      <w:r w:rsidRPr="00E35157">
        <w:rPr>
          <w:rFonts w:cs="DaxOT-Medium"/>
          <w:sz w:val="22"/>
          <w:szCs w:val="22"/>
        </w:rPr>
        <w:t>générer des activités de reconditionnement peu ou pas délocalisables.</w:t>
      </w:r>
    </w:p>
    <w:p w:rsidR="002C1AA2" w:rsidRPr="00E35157" w:rsidRDefault="002C1AA2" w:rsidP="002C1AA2">
      <w:pPr>
        <w:pStyle w:val="Sansinterligne"/>
        <w:rPr>
          <w:sz w:val="22"/>
          <w:szCs w:val="22"/>
        </w:rPr>
      </w:pPr>
    </w:p>
    <w:p w:rsidR="002C1AA2" w:rsidRDefault="002C1AA2" w:rsidP="002C1AA2">
      <w:pPr>
        <w:pStyle w:val="Sansinterligne"/>
        <w:rPr>
          <w:b w:val="0"/>
          <w:sz w:val="22"/>
          <w:szCs w:val="22"/>
        </w:rPr>
      </w:pPr>
    </w:p>
    <w:p w:rsidR="002C1AA2" w:rsidRDefault="002C1AA2" w:rsidP="002C1AA2">
      <w:pPr>
        <w:pStyle w:val="Sansinterligne"/>
        <w:rPr>
          <w:b w:val="0"/>
          <w:sz w:val="22"/>
          <w:szCs w:val="22"/>
        </w:rPr>
      </w:pPr>
    </w:p>
    <w:p w:rsidR="002C1AA2" w:rsidRPr="001E0653" w:rsidRDefault="002C1AA2" w:rsidP="002C1AA2">
      <w:pPr>
        <w:pStyle w:val="Sansinterligne"/>
        <w:rPr>
          <w:color w:val="000000"/>
        </w:rPr>
      </w:pPr>
      <w:r w:rsidRPr="001E0653">
        <w:t>« C’est la façon dont l’administration fait appel à des conseils extérieurs qui peut soulever de légitimes interrogations, révélant certaines faiblesses dans l’organisation du travail de l’administration et la mobilisation de ses propres expertises, notamment dans un cadre interministériel. »</w:t>
      </w:r>
    </w:p>
    <w:p w:rsidR="002C1AA2" w:rsidRPr="00F91127" w:rsidRDefault="002C1AA2" w:rsidP="002C1AA2">
      <w:pPr>
        <w:autoSpaceDE w:val="0"/>
        <w:autoSpaceDN w:val="0"/>
        <w:adjustRightInd w:val="0"/>
        <w:jc w:val="both"/>
        <w:rPr>
          <w:rFonts w:ascii="Book Antiqua" w:hAnsi="Book Antiqua"/>
          <w:i/>
          <w:color w:val="000000"/>
        </w:rPr>
      </w:pPr>
      <w:r w:rsidRPr="00F91127">
        <w:rPr>
          <w:rFonts w:ascii="Book Antiqua" w:hAnsi="Book Antiqua"/>
          <w:i/>
          <w:color w:val="000000"/>
        </w:rPr>
        <w:t>« </w:t>
      </w:r>
      <w:r>
        <w:rPr>
          <w:rFonts w:ascii="Book Antiqua" w:hAnsi="Book Antiqua"/>
          <w:i/>
          <w:color w:val="000000"/>
        </w:rPr>
        <w:t>L</w:t>
      </w:r>
      <w:r w:rsidRPr="00F91127">
        <w:rPr>
          <w:rFonts w:ascii="Book Antiqua" w:hAnsi="Book Antiqua"/>
          <w:i/>
          <w:color w:val="000000"/>
        </w:rPr>
        <w:t xml:space="preserve">e recours par l’état aux conseils extérieurs, </w:t>
      </w:r>
      <w:r>
        <w:rPr>
          <w:rFonts w:ascii="Book Antiqua" w:hAnsi="Book Antiqua"/>
          <w:i/>
          <w:color w:val="000000"/>
        </w:rPr>
        <w:t xml:space="preserve"> c</w:t>
      </w:r>
      <w:r w:rsidRPr="00F91127">
        <w:rPr>
          <w:rFonts w:ascii="Book Antiqua" w:hAnsi="Book Antiqua"/>
          <w:i/>
          <w:color w:val="000000"/>
        </w:rPr>
        <w:t>ommunication à la commission des finances du Sénat</w:t>
      </w:r>
      <w:r w:rsidRPr="00F91127">
        <w:rPr>
          <w:rFonts w:ascii="Book Antiqua" w:hAnsi="Book Antiqua"/>
          <w:b/>
          <w:i/>
          <w:color w:val="000000"/>
        </w:rPr>
        <w:t xml:space="preserve"> » </w:t>
      </w:r>
      <w:r w:rsidRPr="00F91127">
        <w:rPr>
          <w:rFonts w:ascii="Book Antiqua" w:hAnsi="Book Antiqua"/>
          <w:i/>
          <w:color w:val="000000"/>
        </w:rPr>
        <w:t>Cour des Comptes, novembre</w:t>
      </w:r>
    </w:p>
    <w:p w:rsidR="002C1AA2" w:rsidRPr="00F16660" w:rsidRDefault="002C1AA2" w:rsidP="002C1AA2">
      <w:pPr>
        <w:pStyle w:val="Sansinterligne"/>
        <w:rPr>
          <w:rFonts w:ascii="Book Antiqua" w:hAnsi="Book Antiqua"/>
          <w:b w:val="0"/>
          <w:i/>
          <w:sz w:val="22"/>
          <w:szCs w:val="22"/>
        </w:rPr>
      </w:pPr>
      <w:r w:rsidRPr="00F16660">
        <w:rPr>
          <w:rFonts w:ascii="Book Antiqua" w:hAnsi="Book Antiqua"/>
          <w:b w:val="0"/>
          <w:i/>
          <w:sz w:val="22"/>
          <w:szCs w:val="22"/>
        </w:rPr>
        <w:t>La Cour des comptes a examiné, à la demande de la commission des finances du Sénat, les conditions dans lesquelles l’État a recours à des conseils extérieurs, c’est-à-dire les personnes, qu’elles soient privées ou publiques, délivrant des prestations intellectuelles dans lesquelles la part de « conseil » est supérieure à celle de « service ».</w:t>
      </w:r>
    </w:p>
    <w:p w:rsidR="002C1AA2" w:rsidRPr="008D0047" w:rsidRDefault="002C1AA2" w:rsidP="002C1AA2">
      <w:pPr>
        <w:pStyle w:val="Sansinterligne"/>
        <w:rPr>
          <w:b w:val="0"/>
          <w:sz w:val="22"/>
          <w:szCs w:val="22"/>
        </w:rPr>
      </w:pPr>
    </w:p>
    <w:p w:rsidR="002C1AA2" w:rsidRPr="008D0047" w:rsidRDefault="002C1AA2" w:rsidP="002C1AA2">
      <w:pPr>
        <w:pStyle w:val="Sansinterligne"/>
        <w:rPr>
          <w:b w:val="0"/>
          <w:sz w:val="22"/>
          <w:szCs w:val="22"/>
        </w:rPr>
      </w:pPr>
      <w:r w:rsidRPr="008D0047">
        <w:rPr>
          <w:b w:val="0"/>
          <w:sz w:val="22"/>
          <w:szCs w:val="22"/>
        </w:rPr>
        <w:t>Ces prestations de conseil étant par nature très diverses, la Cour les a ordonnées, pour les besoins</w:t>
      </w:r>
      <w:r>
        <w:rPr>
          <w:b w:val="0"/>
          <w:sz w:val="22"/>
          <w:szCs w:val="22"/>
        </w:rPr>
        <w:t xml:space="preserve"> de l’enquête</w:t>
      </w:r>
      <w:r w:rsidRPr="008D0047">
        <w:rPr>
          <w:b w:val="0"/>
          <w:sz w:val="22"/>
          <w:szCs w:val="22"/>
        </w:rPr>
        <w:t xml:space="preserve"> en </w:t>
      </w:r>
      <w:r w:rsidRPr="00E35157">
        <w:rPr>
          <w:sz w:val="22"/>
          <w:szCs w:val="22"/>
        </w:rPr>
        <w:t>cinq catégories :</w:t>
      </w:r>
    </w:p>
    <w:p w:rsidR="002C1AA2" w:rsidRPr="008D0047" w:rsidRDefault="002C1AA2" w:rsidP="002C1AA2">
      <w:pPr>
        <w:pStyle w:val="Sansinterligne"/>
        <w:rPr>
          <w:b w:val="0"/>
          <w:sz w:val="22"/>
          <w:szCs w:val="22"/>
        </w:rPr>
      </w:pPr>
      <w:r w:rsidRPr="008D0047">
        <w:rPr>
          <w:b w:val="0"/>
          <w:sz w:val="22"/>
          <w:szCs w:val="22"/>
        </w:rPr>
        <w:t>- l’aide à la décision, qui comprend le conseil en stratégie, les travaux d’audit et d’évaluation à forte valeur ajoutée ;</w:t>
      </w:r>
    </w:p>
    <w:p w:rsidR="002C1AA2" w:rsidRPr="008D0047" w:rsidRDefault="002C1AA2" w:rsidP="002C1AA2">
      <w:pPr>
        <w:pStyle w:val="Sansinterligne"/>
        <w:rPr>
          <w:b w:val="0"/>
          <w:sz w:val="22"/>
          <w:szCs w:val="22"/>
        </w:rPr>
      </w:pPr>
      <w:r w:rsidRPr="008D0047">
        <w:rPr>
          <w:b w:val="0"/>
          <w:sz w:val="22"/>
          <w:szCs w:val="22"/>
        </w:rPr>
        <w:t>- l’accompagnement de projets qui regroupe l’assistance à la maîtrise d’ouvrage de projets de transformation, les missions de réorganisation de structures et de processus et l’accompagnement du changement ;</w:t>
      </w:r>
    </w:p>
    <w:p w:rsidR="002C1AA2" w:rsidRPr="008D0047" w:rsidRDefault="002C1AA2" w:rsidP="002C1AA2">
      <w:pPr>
        <w:pStyle w:val="Sansinterligne"/>
        <w:rPr>
          <w:b w:val="0"/>
          <w:sz w:val="22"/>
          <w:szCs w:val="22"/>
        </w:rPr>
      </w:pPr>
      <w:r w:rsidRPr="008D0047">
        <w:rPr>
          <w:b w:val="0"/>
          <w:sz w:val="22"/>
          <w:szCs w:val="22"/>
        </w:rPr>
        <w:t>- l’expertise dans un domaine spécifique, qu’il s’agisse en particulier du droit (conseil juridique), de la finance (conseil financier) ou de toute autre matière ;</w:t>
      </w:r>
    </w:p>
    <w:p w:rsidR="002C1AA2" w:rsidRPr="008D0047" w:rsidRDefault="002C1AA2" w:rsidP="002C1AA2">
      <w:pPr>
        <w:pStyle w:val="Sansinterligne"/>
        <w:rPr>
          <w:b w:val="0"/>
          <w:sz w:val="22"/>
          <w:szCs w:val="22"/>
        </w:rPr>
      </w:pPr>
      <w:r w:rsidRPr="008D0047">
        <w:rPr>
          <w:b w:val="0"/>
          <w:sz w:val="22"/>
          <w:szCs w:val="22"/>
        </w:rPr>
        <w:t>- l’influence, à savoir, principalement, le conseil stratégique en communication et le travail d’influence ;</w:t>
      </w:r>
    </w:p>
    <w:p w:rsidR="002C1AA2" w:rsidRDefault="002C1AA2" w:rsidP="002C1AA2">
      <w:pPr>
        <w:pStyle w:val="Sansinterligne"/>
        <w:rPr>
          <w:b w:val="0"/>
          <w:sz w:val="22"/>
          <w:szCs w:val="22"/>
        </w:rPr>
      </w:pPr>
      <w:r w:rsidRPr="008D0047">
        <w:rPr>
          <w:b w:val="0"/>
          <w:sz w:val="22"/>
          <w:szCs w:val="22"/>
        </w:rPr>
        <w:t>- la gestion des r</w:t>
      </w:r>
      <w:r>
        <w:rPr>
          <w:b w:val="0"/>
          <w:sz w:val="22"/>
          <w:szCs w:val="22"/>
        </w:rPr>
        <w:t>essources humaines, par exemple</w:t>
      </w:r>
    </w:p>
    <w:p w:rsidR="002C1AA2" w:rsidRDefault="002C1AA2" w:rsidP="002C1AA2">
      <w:pPr>
        <w:pStyle w:val="Sansinterligne"/>
        <w:rPr>
          <w:b w:val="0"/>
          <w:sz w:val="22"/>
          <w:szCs w:val="22"/>
        </w:rPr>
      </w:pPr>
    </w:p>
    <w:p w:rsidR="002C1AA2" w:rsidRPr="00B02D9F" w:rsidRDefault="002C1AA2" w:rsidP="002C1AA2">
      <w:pPr>
        <w:pStyle w:val="Sansinterligne"/>
        <w:rPr>
          <w:sz w:val="22"/>
          <w:szCs w:val="22"/>
        </w:rPr>
      </w:pPr>
      <w:r w:rsidRPr="008D0047">
        <w:rPr>
          <w:b w:val="0"/>
          <w:sz w:val="22"/>
          <w:szCs w:val="22"/>
        </w:rPr>
        <w:t>Les données transmises par les ministères, conduisent à estimer les dépenses de c</w:t>
      </w:r>
      <w:r>
        <w:rPr>
          <w:b w:val="0"/>
          <w:sz w:val="22"/>
          <w:szCs w:val="22"/>
        </w:rPr>
        <w:t xml:space="preserve">onseil extérieur à au moins </w:t>
      </w:r>
      <w:r w:rsidRPr="00F16660">
        <w:rPr>
          <w:sz w:val="22"/>
          <w:szCs w:val="22"/>
        </w:rPr>
        <w:t>150M€ en moyenne par an entre 2011 et 2013</w:t>
      </w:r>
      <w:r w:rsidRPr="008D0047">
        <w:rPr>
          <w:b w:val="0"/>
          <w:sz w:val="22"/>
          <w:szCs w:val="22"/>
        </w:rPr>
        <w:t xml:space="preserve">. </w:t>
      </w:r>
      <w:r w:rsidRPr="00E35157">
        <w:rPr>
          <w:sz w:val="22"/>
          <w:szCs w:val="22"/>
        </w:rPr>
        <w:t>Quatre périmètres ministériels</w:t>
      </w:r>
      <w:r w:rsidRPr="00F16660">
        <w:rPr>
          <w:b w:val="0"/>
          <w:sz w:val="22"/>
          <w:szCs w:val="22"/>
        </w:rPr>
        <w:t xml:space="preserve">, l’économie et les finances, la défense, les services du Premier ministre et l’écologie, du fait des missions qu’ils exercent ou </w:t>
      </w:r>
      <w:r w:rsidRPr="00B02D9F">
        <w:rPr>
          <w:sz w:val="22"/>
          <w:szCs w:val="22"/>
        </w:rPr>
        <w:t>d’une ouverture « culturelle » plus importante vers le secteur privé, concentrent plus des trois quarts de la dépense entre 2011 et 2013.</w:t>
      </w:r>
    </w:p>
    <w:p w:rsidR="002C1AA2" w:rsidRDefault="002C1AA2" w:rsidP="002C1AA2">
      <w:pPr>
        <w:pStyle w:val="Sansinterligne"/>
        <w:rPr>
          <w:b w:val="0"/>
          <w:sz w:val="22"/>
          <w:szCs w:val="22"/>
        </w:rPr>
      </w:pPr>
      <w:r w:rsidRPr="00B02D9F">
        <w:rPr>
          <w:sz w:val="22"/>
          <w:szCs w:val="22"/>
        </w:rPr>
        <w:t xml:space="preserve">Ce type </w:t>
      </w:r>
      <w:r>
        <w:rPr>
          <w:sz w:val="22"/>
          <w:szCs w:val="22"/>
        </w:rPr>
        <w:t>d</w:t>
      </w:r>
      <w:r w:rsidRPr="00B02D9F">
        <w:rPr>
          <w:sz w:val="22"/>
          <w:szCs w:val="22"/>
        </w:rPr>
        <w:t>e recours a connu une progression importante sur la période, particulièrement entre 2007 et 2010 (+ 110 %),</w:t>
      </w:r>
      <w:r>
        <w:rPr>
          <w:b w:val="0"/>
          <w:sz w:val="22"/>
          <w:szCs w:val="22"/>
        </w:rPr>
        <w:t xml:space="preserve"> en raison notamment du lancement</w:t>
      </w:r>
      <w:r w:rsidRPr="00F16660">
        <w:rPr>
          <w:b w:val="0"/>
          <w:sz w:val="22"/>
          <w:szCs w:val="22"/>
        </w:rPr>
        <w:t xml:space="preserve"> de la révision générale de</w:t>
      </w:r>
      <w:r>
        <w:rPr>
          <w:b w:val="0"/>
          <w:sz w:val="22"/>
          <w:szCs w:val="22"/>
        </w:rPr>
        <w:t xml:space="preserve">s politiques publiques (RGPP), </w:t>
      </w:r>
      <w:r w:rsidRPr="00F16660">
        <w:rPr>
          <w:b w:val="0"/>
          <w:sz w:val="22"/>
          <w:szCs w:val="22"/>
        </w:rPr>
        <w:t>et d’une politique volontariste de recours à des cabinets extérieurs</w:t>
      </w:r>
      <w:r>
        <w:rPr>
          <w:b w:val="0"/>
          <w:sz w:val="22"/>
          <w:szCs w:val="22"/>
        </w:rPr>
        <w:t>.</w:t>
      </w:r>
    </w:p>
    <w:p w:rsidR="002C1AA2" w:rsidRDefault="002C1AA2" w:rsidP="002C1AA2">
      <w:pPr>
        <w:pStyle w:val="Sansinterligne"/>
        <w:rPr>
          <w:b w:val="0"/>
          <w:sz w:val="22"/>
          <w:szCs w:val="22"/>
        </w:rPr>
      </w:pPr>
    </w:p>
    <w:p w:rsidR="002C1AA2" w:rsidRDefault="002C1AA2" w:rsidP="002C1AA2">
      <w:pPr>
        <w:pStyle w:val="Sansinterligne"/>
        <w:rPr>
          <w:sz w:val="22"/>
          <w:szCs w:val="22"/>
        </w:rPr>
      </w:pPr>
      <w:r w:rsidRPr="00F16660">
        <w:rPr>
          <w:b w:val="0"/>
          <w:sz w:val="22"/>
          <w:szCs w:val="22"/>
        </w:rPr>
        <w:t>Selon les données de la fédération européenne des associations de co</w:t>
      </w:r>
      <w:r>
        <w:rPr>
          <w:b w:val="0"/>
          <w:sz w:val="22"/>
          <w:szCs w:val="22"/>
        </w:rPr>
        <w:t>nseils en organisation (FEACO)</w:t>
      </w:r>
      <w:r w:rsidRPr="00F16660">
        <w:rPr>
          <w:b w:val="0"/>
          <w:sz w:val="22"/>
          <w:szCs w:val="22"/>
        </w:rPr>
        <w:t xml:space="preserve">, qui synthétise les données des fédérations nationales, </w:t>
      </w:r>
      <w:r w:rsidRPr="00B02D9F">
        <w:rPr>
          <w:sz w:val="22"/>
          <w:szCs w:val="22"/>
        </w:rPr>
        <w:t>la France recourt de façon plus modérée aux</w:t>
      </w:r>
    </w:p>
    <w:p w:rsidR="002C1AA2" w:rsidRPr="008D0047" w:rsidRDefault="002C1AA2" w:rsidP="002C1AA2">
      <w:pPr>
        <w:pStyle w:val="Sansinterligne"/>
        <w:rPr>
          <w:b w:val="0"/>
          <w:sz w:val="22"/>
          <w:szCs w:val="22"/>
        </w:rPr>
      </w:pPr>
      <w:r w:rsidRPr="00B02D9F">
        <w:rPr>
          <w:sz w:val="22"/>
          <w:szCs w:val="22"/>
        </w:rPr>
        <w:t>conseils en organisation que les autres pays européens ;</w:t>
      </w:r>
      <w:r w:rsidRPr="00F16660">
        <w:rPr>
          <w:b w:val="0"/>
          <w:sz w:val="22"/>
          <w:szCs w:val="22"/>
        </w:rPr>
        <w:t xml:space="preserve"> en 2011, les administrations publiques françaises dépensaient quatre fois moins (1,1 Md€) en conseil en organisation que leurs homologues britanniques (4,4 Md€) et près de trois fois moins que les administrations</w:t>
      </w:r>
      <w:r>
        <w:rPr>
          <w:b w:val="0"/>
          <w:sz w:val="22"/>
          <w:szCs w:val="22"/>
        </w:rPr>
        <w:t xml:space="preserve"> publiques allemandes (2,8 M€). </w:t>
      </w:r>
      <w:r w:rsidRPr="00F16660">
        <w:rPr>
          <w:b w:val="0"/>
          <w:sz w:val="22"/>
          <w:szCs w:val="22"/>
        </w:rPr>
        <w:t xml:space="preserve">La part du secteur public dans le chiffre d’affaires de ces cabinets se situait en dessous de la </w:t>
      </w:r>
      <w:r>
        <w:rPr>
          <w:b w:val="0"/>
          <w:sz w:val="22"/>
          <w:szCs w:val="22"/>
        </w:rPr>
        <w:t>moyenne des pays considérés (20%) ; e</w:t>
      </w:r>
      <w:r w:rsidRPr="00F16660">
        <w:rPr>
          <w:b w:val="0"/>
          <w:sz w:val="22"/>
          <w:szCs w:val="22"/>
        </w:rPr>
        <w:t>n France, el</w:t>
      </w:r>
      <w:r>
        <w:rPr>
          <w:b w:val="0"/>
          <w:sz w:val="22"/>
          <w:szCs w:val="22"/>
        </w:rPr>
        <w:t>le représentait 13</w:t>
      </w:r>
      <w:r w:rsidRPr="00F16660">
        <w:rPr>
          <w:b w:val="0"/>
          <w:sz w:val="22"/>
          <w:szCs w:val="22"/>
        </w:rPr>
        <w:t>% de leur chiffre d’affaires</w:t>
      </w:r>
      <w:r>
        <w:rPr>
          <w:b w:val="0"/>
          <w:sz w:val="22"/>
          <w:szCs w:val="22"/>
        </w:rPr>
        <w:t xml:space="preserve"> contre 22 % au Royaume-Uni, 17</w:t>
      </w:r>
      <w:r w:rsidRPr="00F16660">
        <w:rPr>
          <w:b w:val="0"/>
          <w:sz w:val="22"/>
          <w:szCs w:val="22"/>
        </w:rPr>
        <w:t xml:space="preserve">% en Espagne, soit un </w:t>
      </w:r>
      <w:r>
        <w:rPr>
          <w:b w:val="0"/>
          <w:sz w:val="22"/>
          <w:szCs w:val="22"/>
        </w:rPr>
        <w:t>niveau proche de l’Italie (12,5</w:t>
      </w:r>
      <w:r w:rsidRPr="00F16660">
        <w:rPr>
          <w:b w:val="0"/>
          <w:sz w:val="22"/>
          <w:szCs w:val="22"/>
        </w:rPr>
        <w:t>%) et supéri</w:t>
      </w:r>
      <w:r>
        <w:rPr>
          <w:b w:val="0"/>
          <w:sz w:val="22"/>
          <w:szCs w:val="22"/>
        </w:rPr>
        <w:t>eur à celui de l’Allemagne (9,4</w:t>
      </w:r>
      <w:r w:rsidRPr="00F16660">
        <w:rPr>
          <w:b w:val="0"/>
          <w:sz w:val="22"/>
          <w:szCs w:val="22"/>
        </w:rPr>
        <w:t>%).</w:t>
      </w:r>
    </w:p>
    <w:p w:rsidR="002C1AA2" w:rsidRDefault="002C1AA2" w:rsidP="002C1AA2">
      <w:pPr>
        <w:pStyle w:val="Sansinterligne"/>
        <w:rPr>
          <w:b w:val="0"/>
          <w:sz w:val="22"/>
          <w:szCs w:val="22"/>
        </w:rPr>
      </w:pPr>
      <w:r>
        <w:rPr>
          <w:b w:val="0"/>
          <w:sz w:val="22"/>
          <w:szCs w:val="22"/>
        </w:rPr>
        <w:t xml:space="preserve">Ces dépenses </w:t>
      </w:r>
      <w:r w:rsidRPr="008D0047">
        <w:rPr>
          <w:b w:val="0"/>
          <w:sz w:val="22"/>
          <w:szCs w:val="22"/>
        </w:rPr>
        <w:t xml:space="preserve">sont relativement concentrées sur un nombre limité de prestataires, </w:t>
      </w:r>
      <w:r w:rsidRPr="00B02D9F">
        <w:rPr>
          <w:sz w:val="22"/>
          <w:szCs w:val="22"/>
        </w:rPr>
        <w:t>les dix premiers cabinets de conseil représentant plus de 40 % du volume total de facturation entre 2011 et 2013</w:t>
      </w:r>
      <w:r w:rsidRPr="008D0047">
        <w:rPr>
          <w:b w:val="0"/>
          <w:sz w:val="22"/>
          <w:szCs w:val="22"/>
        </w:rPr>
        <w:t>.</w:t>
      </w:r>
    </w:p>
    <w:p w:rsidR="002C1AA2" w:rsidRDefault="002C1AA2" w:rsidP="002C1AA2">
      <w:pPr>
        <w:pStyle w:val="Sansinterligne"/>
        <w:rPr>
          <w:b w:val="0"/>
          <w:sz w:val="22"/>
          <w:szCs w:val="22"/>
        </w:rPr>
      </w:pPr>
    </w:p>
    <w:p w:rsidR="002C1AA2" w:rsidRPr="00F16660" w:rsidRDefault="002C1AA2" w:rsidP="002C1AA2">
      <w:pPr>
        <w:pStyle w:val="Sansinterligne"/>
        <w:rPr>
          <w:sz w:val="22"/>
          <w:szCs w:val="22"/>
        </w:rPr>
      </w:pPr>
      <w:r w:rsidRPr="00F16660">
        <w:rPr>
          <w:sz w:val="22"/>
          <w:szCs w:val="22"/>
        </w:rPr>
        <w:t>Les constats :</w:t>
      </w:r>
    </w:p>
    <w:p w:rsidR="002C1AA2" w:rsidRDefault="002C1AA2" w:rsidP="002C1AA2">
      <w:pPr>
        <w:pStyle w:val="Sansinterligne"/>
        <w:rPr>
          <w:b w:val="0"/>
          <w:sz w:val="22"/>
          <w:szCs w:val="22"/>
        </w:rPr>
      </w:pPr>
      <w:r>
        <w:rPr>
          <w:b w:val="0"/>
          <w:sz w:val="22"/>
          <w:szCs w:val="22"/>
        </w:rPr>
        <w:t xml:space="preserve">1 </w:t>
      </w:r>
      <w:r w:rsidRPr="00F16660">
        <w:rPr>
          <w:sz w:val="22"/>
          <w:szCs w:val="22"/>
        </w:rPr>
        <w:t>Malgré leur caractère stratégique, les dépenses de conseil extérieur ne font pas l’objet d’un suivi particulier, ce qui rend leur estimation délicate</w:t>
      </w:r>
    </w:p>
    <w:p w:rsidR="002C1AA2" w:rsidRDefault="002C1AA2" w:rsidP="002C1AA2">
      <w:pPr>
        <w:pStyle w:val="Sansinterligne"/>
        <w:rPr>
          <w:b w:val="0"/>
          <w:sz w:val="22"/>
          <w:szCs w:val="22"/>
        </w:rPr>
      </w:pPr>
      <w:r>
        <w:rPr>
          <w:b w:val="0"/>
          <w:sz w:val="22"/>
          <w:szCs w:val="22"/>
        </w:rPr>
        <w:t xml:space="preserve">2 </w:t>
      </w:r>
      <w:r w:rsidRPr="008D0047">
        <w:rPr>
          <w:b w:val="0"/>
          <w:sz w:val="22"/>
          <w:szCs w:val="22"/>
        </w:rPr>
        <w:t xml:space="preserve">Répondant à des besoins multiples aux justifications inégalement pertinentes, </w:t>
      </w:r>
      <w:r w:rsidRPr="00B02D9F">
        <w:rPr>
          <w:sz w:val="22"/>
          <w:szCs w:val="22"/>
        </w:rPr>
        <w:t>le recours à des conseils extérieurs procède parfois, en l’absence de réflexion préalable sur son opportunité et de doctrine transversale, d’une logique de recours au « cas par cas »</w:t>
      </w:r>
      <w:r>
        <w:rPr>
          <w:sz w:val="22"/>
          <w:szCs w:val="22"/>
        </w:rPr>
        <w:t> ;</w:t>
      </w:r>
      <w:r w:rsidRPr="008D0047">
        <w:t xml:space="preserve"> </w:t>
      </w:r>
      <w:r w:rsidRPr="00B02D9F">
        <w:rPr>
          <w:sz w:val="22"/>
          <w:szCs w:val="22"/>
        </w:rPr>
        <w:t>l’administration ne mobilise pas suffisamment, faute d’outils adaptés, les nombreuses compétences dont elle dispose en son sein.</w:t>
      </w:r>
    </w:p>
    <w:p w:rsidR="002C1AA2" w:rsidRDefault="002C1AA2" w:rsidP="002C1AA2">
      <w:pPr>
        <w:pStyle w:val="Sansinterligne"/>
        <w:rPr>
          <w:b w:val="0"/>
          <w:sz w:val="22"/>
          <w:szCs w:val="22"/>
        </w:rPr>
      </w:pPr>
      <w:r w:rsidRPr="00B02D9F">
        <w:rPr>
          <w:sz w:val="22"/>
          <w:szCs w:val="22"/>
        </w:rPr>
        <w:t>3 l’administration n’a pas développé de savoir-faire spécifique en matière d’achat de prestations intellectuelles</w:t>
      </w:r>
      <w:r>
        <w:rPr>
          <w:b w:val="0"/>
          <w:sz w:val="22"/>
          <w:szCs w:val="22"/>
        </w:rPr>
        <w:t> ; toutefois l</w:t>
      </w:r>
      <w:r w:rsidRPr="008D0047">
        <w:rPr>
          <w:b w:val="0"/>
          <w:sz w:val="22"/>
          <w:szCs w:val="22"/>
        </w:rPr>
        <w:t>’analyse des conditions tarifaires d’une sélection d’opérations n’a pas montré de défaillance majeure dans la maîtrise de la tarification des prestations</w:t>
      </w:r>
    </w:p>
    <w:p w:rsidR="002C1AA2" w:rsidRDefault="002C1AA2" w:rsidP="002C1AA2">
      <w:pPr>
        <w:pStyle w:val="Sansinterligne"/>
      </w:pPr>
      <w:r>
        <w:rPr>
          <w:b w:val="0"/>
          <w:sz w:val="22"/>
          <w:szCs w:val="22"/>
        </w:rPr>
        <w:t xml:space="preserve">4 </w:t>
      </w:r>
      <w:r w:rsidRPr="00B02D9F">
        <w:rPr>
          <w:sz w:val="22"/>
          <w:szCs w:val="22"/>
        </w:rPr>
        <w:t>Des marges de progrès existent également pour sensibiliser à la fois les prestataires et les commanditaires aux questions de déontologie et de prévention des conflits d’intérêts</w:t>
      </w:r>
      <w:r w:rsidRPr="008D0047">
        <w:t xml:space="preserve"> </w:t>
      </w:r>
    </w:p>
    <w:p w:rsidR="002C1AA2" w:rsidRPr="008D0047" w:rsidRDefault="002C1AA2" w:rsidP="002C1AA2">
      <w:pPr>
        <w:pStyle w:val="Sansinterligne"/>
        <w:rPr>
          <w:b w:val="0"/>
          <w:sz w:val="22"/>
          <w:szCs w:val="22"/>
        </w:rPr>
      </w:pPr>
      <w:r>
        <w:t xml:space="preserve">5 </w:t>
      </w:r>
      <w:r>
        <w:rPr>
          <w:b w:val="0"/>
          <w:sz w:val="22"/>
          <w:szCs w:val="22"/>
        </w:rPr>
        <w:t>Une fois engagée,</w:t>
      </w:r>
      <w:r w:rsidRPr="008D0047">
        <w:rPr>
          <w:b w:val="0"/>
          <w:sz w:val="22"/>
          <w:szCs w:val="22"/>
        </w:rPr>
        <w:t xml:space="preserve"> </w:t>
      </w:r>
      <w:r w:rsidRPr="00B02D9F">
        <w:rPr>
          <w:sz w:val="22"/>
          <w:szCs w:val="22"/>
        </w:rPr>
        <w:t>l’action des consultants n’est pas suffisamment encadrée par l’administration</w:t>
      </w:r>
      <w:r w:rsidRPr="008D0047">
        <w:rPr>
          <w:b w:val="0"/>
          <w:sz w:val="22"/>
          <w:szCs w:val="22"/>
        </w:rPr>
        <w:t>.</w:t>
      </w:r>
      <w:r w:rsidRPr="008D0047">
        <w:t xml:space="preserve"> </w:t>
      </w:r>
      <w:r>
        <w:t xml:space="preserve">6 </w:t>
      </w:r>
      <w:r w:rsidRPr="00B02D9F">
        <w:rPr>
          <w:sz w:val="22"/>
          <w:szCs w:val="22"/>
        </w:rPr>
        <w:t>L’impact final des interventions des conseils extérieurs est très rarement évalué, faute de définition ex ante d’indicateurs de résultat, de l’existence d’outils de suivi des prestations</w:t>
      </w:r>
      <w:r w:rsidRPr="008D0047">
        <w:rPr>
          <w:b w:val="0"/>
          <w:sz w:val="22"/>
          <w:szCs w:val="22"/>
        </w:rPr>
        <w:t xml:space="preserve"> (rapports d’étape, tableaux de bord, etc.) et d’une procédure formalisée et systématique d’évaluation des prestations au moment de leur livraison ou quelque temps après. La Cour a relevé dans son enquête quelques exemples de missions ayant produit des résultats insuffisants, conséquence le plus souvent d’une mauvaise compréhension de l’objectif de la mission par les consultants ou de l’inadéquation des équipes mises à disposition. D’autres facteurs indépendants de la qualité des prestataires peuvent affecter l’efficacité des missions de conseil, comme par exemple des réorientations ou des arbitrages contradictoires en cours de mission ou l’urgence de la commande et la brièveté des délais impartis.</w:t>
      </w:r>
    </w:p>
    <w:p w:rsidR="002C1AA2" w:rsidRDefault="002C1AA2" w:rsidP="002C1AA2">
      <w:pPr>
        <w:pStyle w:val="Sansinterligne"/>
        <w:rPr>
          <w:b w:val="0"/>
          <w:sz w:val="22"/>
          <w:szCs w:val="22"/>
        </w:rPr>
      </w:pPr>
      <w:r>
        <w:rPr>
          <w:b w:val="0"/>
          <w:sz w:val="22"/>
          <w:szCs w:val="22"/>
        </w:rPr>
        <w:t xml:space="preserve">7 </w:t>
      </w:r>
      <w:r w:rsidRPr="00B02D9F">
        <w:rPr>
          <w:sz w:val="22"/>
          <w:szCs w:val="22"/>
        </w:rPr>
        <w:t>Le transfert de compétences au bénéfice des équipes internes de l’administration</w:t>
      </w:r>
      <w:r>
        <w:rPr>
          <w:b w:val="0"/>
          <w:sz w:val="22"/>
          <w:szCs w:val="22"/>
        </w:rPr>
        <w:t> :</w:t>
      </w:r>
      <w:r w:rsidRPr="008D0047">
        <w:rPr>
          <w:b w:val="0"/>
          <w:sz w:val="22"/>
          <w:szCs w:val="22"/>
        </w:rPr>
        <w:t xml:space="preserve"> ce processus est rarement organisé et mis en œuvre, faute d’avoir été prévu ab initio dans le marché de la prestation. </w:t>
      </w:r>
    </w:p>
    <w:p w:rsidR="002C1AA2" w:rsidRDefault="002C1AA2" w:rsidP="002C1AA2">
      <w:pPr>
        <w:pStyle w:val="Sansinterligne"/>
        <w:rPr>
          <w:b w:val="0"/>
          <w:sz w:val="22"/>
          <w:szCs w:val="22"/>
        </w:rPr>
      </w:pPr>
      <w:r>
        <w:rPr>
          <w:b w:val="0"/>
          <w:sz w:val="22"/>
          <w:szCs w:val="22"/>
        </w:rPr>
        <w:t xml:space="preserve">8 </w:t>
      </w:r>
      <w:r w:rsidRPr="00B02D9F">
        <w:rPr>
          <w:sz w:val="22"/>
          <w:szCs w:val="22"/>
        </w:rPr>
        <w:t>Les services de l’État ne disposent pas de procédures ou d’outils intelligents de « capitalisation » (bases de données) permettant de garder mémoire des travaux fournis par des conseils extérieurs</w:t>
      </w:r>
      <w:r w:rsidRPr="008D0047">
        <w:rPr>
          <w:b w:val="0"/>
          <w:sz w:val="22"/>
          <w:szCs w:val="22"/>
        </w:rPr>
        <w:t>, dont certains pourraient être réutilisés par d’</w:t>
      </w:r>
      <w:r>
        <w:rPr>
          <w:b w:val="0"/>
          <w:sz w:val="22"/>
          <w:szCs w:val="22"/>
        </w:rPr>
        <w:t>autres administrations. L</w:t>
      </w:r>
      <w:r w:rsidRPr="008D0047">
        <w:rPr>
          <w:b w:val="0"/>
          <w:sz w:val="22"/>
          <w:szCs w:val="22"/>
        </w:rPr>
        <w:t>a forte présence des consultants dans certaines</w:t>
      </w:r>
      <w:r w:rsidRPr="008D0047">
        <w:t xml:space="preserve"> </w:t>
      </w:r>
      <w:r w:rsidRPr="008D0047">
        <w:rPr>
          <w:b w:val="0"/>
          <w:sz w:val="22"/>
          <w:szCs w:val="22"/>
        </w:rPr>
        <w:t xml:space="preserve">administrations, jointe à une rotation rapide de l’encadrement, fait peser </w:t>
      </w:r>
      <w:r w:rsidRPr="00B02D9F">
        <w:rPr>
          <w:sz w:val="22"/>
          <w:szCs w:val="22"/>
        </w:rPr>
        <w:t>un risque de perte de mémoire</w:t>
      </w:r>
      <w:r w:rsidRPr="008D0047">
        <w:rPr>
          <w:b w:val="0"/>
          <w:sz w:val="22"/>
          <w:szCs w:val="22"/>
        </w:rPr>
        <w:t xml:space="preserve"> portant sur certaines missions centrales de l’État.</w:t>
      </w:r>
    </w:p>
    <w:p w:rsidR="002C1AA2" w:rsidRDefault="002C1AA2" w:rsidP="002C1AA2">
      <w:pPr>
        <w:pStyle w:val="Sansinterligne"/>
        <w:jc w:val="center"/>
        <w:rPr>
          <w:rFonts w:ascii="Arial" w:hAnsi="Arial" w:cs="Arial"/>
        </w:rPr>
      </w:pPr>
    </w:p>
    <w:p w:rsidR="002C1AA2" w:rsidRPr="0031323F" w:rsidRDefault="002C1AA2" w:rsidP="002C1AA2">
      <w:pPr>
        <w:pStyle w:val="Sansinterligne"/>
        <w:jc w:val="center"/>
        <w:rPr>
          <w:rFonts w:ascii="Arial" w:hAnsi="Arial" w:cs="Arial"/>
        </w:rPr>
      </w:pPr>
      <w:r w:rsidRPr="0031323F">
        <w:rPr>
          <w:rFonts w:ascii="Arial" w:hAnsi="Arial" w:cs="Arial"/>
        </w:rPr>
        <w:t>L’emploi, le marché du travail</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p>
    <w:p w:rsidR="002C1AA2" w:rsidRPr="001E0653" w:rsidRDefault="002C1AA2" w:rsidP="002C1AA2">
      <w:pPr>
        <w:pStyle w:val="Sansinterligne"/>
      </w:pPr>
      <w:r w:rsidRPr="001E0653">
        <w:t>En 2012, dans le secteur privé et les entreprises publiques, la rémunération brute mensuelle moyenne des salariés en équivalent-temps plein s’est élevée à 2 874€ et le salaire moyen net de tous prélèvements sociaux à 2 157€ ; les TPE affichent des salaires plus modestes (2 353€), mais avec moins de dispersion entre les salaires les plus élevés et les plus faibles, et moins d’écart entre les salaires des femmes et des hommes.</w:t>
      </w:r>
    </w:p>
    <w:p w:rsidR="002C1AA2" w:rsidRDefault="002C1AA2" w:rsidP="002C1AA2">
      <w:pPr>
        <w:autoSpaceDE w:val="0"/>
        <w:autoSpaceDN w:val="0"/>
        <w:adjustRightInd w:val="0"/>
        <w:rPr>
          <w:rFonts w:ascii="Book Antiqua" w:hAnsi="Book Antiqua" w:cs="Bauhaus-Light"/>
          <w:i/>
        </w:rPr>
      </w:pPr>
      <w:r w:rsidRPr="002A430A">
        <w:rPr>
          <w:rFonts w:ascii="Book Antiqua" w:hAnsi="Book Antiqua" w:cs="Bauhaus-Bold"/>
          <w:bCs/>
          <w:i/>
        </w:rPr>
        <w:t>« Les salaires par secteur et par branche professionnelle en 2012</w:t>
      </w:r>
      <w:r>
        <w:rPr>
          <w:rFonts w:ascii="Book Antiqua" w:hAnsi="Book Antiqua" w:cs="Bauhaus-Bold"/>
          <w:b/>
          <w:bCs/>
          <w:i/>
        </w:rPr>
        <w:t xml:space="preserve"> : </w:t>
      </w:r>
      <w:r>
        <w:rPr>
          <w:rFonts w:ascii="Book Antiqua" w:hAnsi="Book Antiqua" w:cs="Bauhaus-Light"/>
          <w:i/>
        </w:rPr>
        <w:t xml:space="preserve">baisse en euros constants </w:t>
      </w:r>
      <w:r w:rsidRPr="002A430A">
        <w:rPr>
          <w:rFonts w:ascii="Book Antiqua" w:hAnsi="Book Antiqua" w:cs="Bauhaus-Light"/>
          <w:i/>
        </w:rPr>
        <w:t>dans la construction et le tertiaire », Dares analyses N°8, janvier</w:t>
      </w:r>
    </w:p>
    <w:p w:rsidR="002C1AA2" w:rsidRDefault="002C1AA2" w:rsidP="002C1AA2">
      <w:pPr>
        <w:autoSpaceDE w:val="0"/>
        <w:autoSpaceDN w:val="0"/>
        <w:adjustRightInd w:val="0"/>
        <w:rPr>
          <w:rFonts w:ascii="Book Antiqua" w:hAnsi="Book Antiqua" w:cs="Bauhaus-Light"/>
          <w:i/>
        </w:rPr>
      </w:pPr>
    </w:p>
    <w:p w:rsidR="002C1AA2" w:rsidRPr="00B95C51" w:rsidRDefault="002C1AA2" w:rsidP="002C1AA2">
      <w:pPr>
        <w:pStyle w:val="Sansinterligne"/>
        <w:rPr>
          <w:b w:val="0"/>
          <w:sz w:val="22"/>
          <w:szCs w:val="22"/>
        </w:rPr>
      </w:pPr>
      <w:r w:rsidRPr="00B95C51">
        <w:rPr>
          <w:sz w:val="22"/>
          <w:szCs w:val="22"/>
        </w:rPr>
        <w:t>Le salaire brut mensuel est d’autant plus élevé que l’entreprise est grande</w:t>
      </w:r>
      <w:r w:rsidRPr="00B95C51">
        <w:rPr>
          <w:b w:val="0"/>
          <w:sz w:val="22"/>
          <w:szCs w:val="22"/>
        </w:rPr>
        <w:t xml:space="preserve"> : il s’échelonne de 1 798€ en moyenne dans les entreprises de moins de 10 salariés à 2 403€ dans celles de 500 salariés ou plus ; la faiblesse relative du salaire net moyen en EQTP dans les TPE s’explique en partie par les caractéristiques des emplois dans ces entreprises (salariés plus jeunes, travaillant plus souvent dans des secteurs moins rémunérateurs et occupant plus souvent des positions d’ouvriers et d’employés).</w:t>
      </w:r>
    </w:p>
    <w:p w:rsidR="002C1AA2" w:rsidRPr="00B95C51" w:rsidRDefault="002C1AA2" w:rsidP="002C1AA2">
      <w:pPr>
        <w:pStyle w:val="Sansinterligne"/>
        <w:rPr>
          <w:b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176"/>
        <w:gridCol w:w="1276"/>
        <w:gridCol w:w="909"/>
        <w:gridCol w:w="840"/>
        <w:gridCol w:w="831"/>
        <w:gridCol w:w="680"/>
        <w:gridCol w:w="709"/>
        <w:gridCol w:w="709"/>
      </w:tblGrid>
      <w:tr w:rsidR="002C1AA2" w:rsidRPr="00B95C51" w:rsidTr="00432104">
        <w:tc>
          <w:tcPr>
            <w:tcW w:w="1659" w:type="dxa"/>
            <w:vMerge w:val="restart"/>
            <w:shd w:val="clear" w:color="auto" w:fill="D9D9D9"/>
          </w:tcPr>
          <w:p w:rsidR="002C1AA2" w:rsidRPr="00B95C51" w:rsidRDefault="002C1AA2" w:rsidP="00432104">
            <w:pPr>
              <w:pStyle w:val="Sansinterligne"/>
              <w:rPr>
                <w:b w:val="0"/>
                <w:sz w:val="16"/>
                <w:szCs w:val="16"/>
              </w:rPr>
            </w:pPr>
            <w:r w:rsidRPr="00B95C51">
              <w:rPr>
                <w:b w:val="0"/>
                <w:sz w:val="16"/>
                <w:szCs w:val="16"/>
              </w:rPr>
              <w:t>En 2 012,</w:t>
            </w:r>
          </w:p>
          <w:p w:rsidR="002C1AA2" w:rsidRPr="00B95C51" w:rsidRDefault="002C1AA2" w:rsidP="00432104">
            <w:pPr>
              <w:pStyle w:val="Sansinterligne"/>
              <w:rPr>
                <w:b w:val="0"/>
                <w:sz w:val="16"/>
                <w:szCs w:val="16"/>
              </w:rPr>
            </w:pPr>
            <w:r w:rsidRPr="00B95C51">
              <w:rPr>
                <w:b w:val="0"/>
                <w:sz w:val="16"/>
                <w:szCs w:val="16"/>
              </w:rPr>
              <w:t>Salaire EQTP en €</w:t>
            </w:r>
          </w:p>
        </w:tc>
        <w:tc>
          <w:tcPr>
            <w:tcW w:w="2452" w:type="dxa"/>
            <w:gridSpan w:val="2"/>
            <w:shd w:val="clear" w:color="auto" w:fill="auto"/>
          </w:tcPr>
          <w:p w:rsidR="002C1AA2" w:rsidRPr="00B95C51" w:rsidRDefault="002C1AA2" w:rsidP="00432104">
            <w:pPr>
              <w:pStyle w:val="Sansinterligne"/>
              <w:jc w:val="center"/>
              <w:rPr>
                <w:b w:val="0"/>
                <w:sz w:val="16"/>
                <w:szCs w:val="16"/>
              </w:rPr>
            </w:pPr>
            <w:r w:rsidRPr="00B95C51">
              <w:rPr>
                <w:b w:val="0"/>
                <w:sz w:val="16"/>
                <w:szCs w:val="16"/>
              </w:rPr>
              <w:t>Rémunération brute</w:t>
            </w:r>
          </w:p>
        </w:tc>
        <w:tc>
          <w:tcPr>
            <w:tcW w:w="2580" w:type="dxa"/>
            <w:gridSpan w:val="3"/>
            <w:shd w:val="clear" w:color="auto" w:fill="auto"/>
          </w:tcPr>
          <w:p w:rsidR="002C1AA2" w:rsidRPr="00B95C51" w:rsidRDefault="002C1AA2" w:rsidP="00432104">
            <w:pPr>
              <w:pStyle w:val="Sansinterligne"/>
              <w:jc w:val="center"/>
              <w:rPr>
                <w:b w:val="0"/>
                <w:sz w:val="16"/>
                <w:szCs w:val="16"/>
              </w:rPr>
            </w:pPr>
            <w:r w:rsidRPr="00B95C51">
              <w:rPr>
                <w:b w:val="0"/>
                <w:sz w:val="16"/>
                <w:szCs w:val="16"/>
              </w:rPr>
              <w:t>Rémunération nette</w:t>
            </w:r>
          </w:p>
        </w:tc>
        <w:tc>
          <w:tcPr>
            <w:tcW w:w="2098" w:type="dxa"/>
            <w:gridSpan w:val="3"/>
            <w:shd w:val="clear" w:color="auto" w:fill="auto"/>
          </w:tcPr>
          <w:p w:rsidR="002C1AA2" w:rsidRPr="00B95C51" w:rsidRDefault="002C1AA2" w:rsidP="00432104">
            <w:pPr>
              <w:pStyle w:val="Sansinterligne"/>
              <w:rPr>
                <w:b w:val="0"/>
                <w:sz w:val="16"/>
                <w:szCs w:val="16"/>
              </w:rPr>
            </w:pPr>
            <w:r w:rsidRPr="00B95C51">
              <w:rPr>
                <w:b w:val="0"/>
                <w:sz w:val="16"/>
                <w:szCs w:val="16"/>
              </w:rPr>
              <w:t>Dispersion des salaires nets</w:t>
            </w:r>
          </w:p>
        </w:tc>
      </w:tr>
      <w:tr w:rsidR="002C1AA2" w:rsidRPr="00B95C51" w:rsidTr="00432104">
        <w:tc>
          <w:tcPr>
            <w:tcW w:w="1659" w:type="dxa"/>
            <w:vMerge/>
            <w:shd w:val="clear" w:color="auto" w:fill="D9D9D9"/>
          </w:tcPr>
          <w:p w:rsidR="002C1AA2" w:rsidRPr="00B95C51" w:rsidRDefault="002C1AA2" w:rsidP="00432104">
            <w:pPr>
              <w:pStyle w:val="Sansinterligne"/>
              <w:rPr>
                <w:b w:val="0"/>
                <w:sz w:val="16"/>
                <w:szCs w:val="16"/>
              </w:rPr>
            </w:pPr>
          </w:p>
        </w:tc>
        <w:tc>
          <w:tcPr>
            <w:tcW w:w="1176" w:type="dxa"/>
            <w:shd w:val="clear" w:color="auto" w:fill="auto"/>
          </w:tcPr>
          <w:p w:rsidR="002C1AA2" w:rsidRPr="00B95C51" w:rsidRDefault="002C1AA2" w:rsidP="00432104">
            <w:pPr>
              <w:pStyle w:val="Sansinterligne"/>
              <w:rPr>
                <w:b w:val="0"/>
                <w:sz w:val="16"/>
                <w:szCs w:val="16"/>
              </w:rPr>
            </w:pPr>
            <w:r w:rsidRPr="00B95C51">
              <w:rPr>
                <w:b w:val="0"/>
                <w:sz w:val="16"/>
                <w:szCs w:val="16"/>
              </w:rPr>
              <w:t>Montant mensuel</w:t>
            </w:r>
          </w:p>
        </w:tc>
        <w:tc>
          <w:tcPr>
            <w:tcW w:w="1276" w:type="dxa"/>
            <w:shd w:val="clear" w:color="auto" w:fill="auto"/>
          </w:tcPr>
          <w:p w:rsidR="002C1AA2" w:rsidRPr="00B95C51" w:rsidRDefault="002C1AA2" w:rsidP="00432104">
            <w:pPr>
              <w:pStyle w:val="Sansinterligne"/>
              <w:rPr>
                <w:b w:val="0"/>
                <w:sz w:val="16"/>
                <w:szCs w:val="16"/>
              </w:rPr>
            </w:pPr>
            <w:r w:rsidRPr="00B95C51">
              <w:rPr>
                <w:b w:val="0"/>
                <w:sz w:val="16"/>
                <w:szCs w:val="16"/>
              </w:rPr>
              <w:t xml:space="preserve">Evol sur </w:t>
            </w:r>
          </w:p>
          <w:p w:rsidR="002C1AA2" w:rsidRPr="00B95C51" w:rsidRDefault="002C1AA2" w:rsidP="00432104">
            <w:pPr>
              <w:pStyle w:val="Sansinterligne"/>
              <w:rPr>
                <w:b w:val="0"/>
                <w:sz w:val="16"/>
                <w:szCs w:val="16"/>
              </w:rPr>
            </w:pPr>
            <w:r w:rsidRPr="00B95C51">
              <w:rPr>
                <w:b w:val="0"/>
                <w:sz w:val="16"/>
                <w:szCs w:val="16"/>
              </w:rPr>
              <w:t>un an</w:t>
            </w:r>
          </w:p>
        </w:tc>
        <w:tc>
          <w:tcPr>
            <w:tcW w:w="909" w:type="dxa"/>
            <w:shd w:val="clear" w:color="auto" w:fill="auto"/>
          </w:tcPr>
          <w:p w:rsidR="002C1AA2" w:rsidRPr="00B95C51" w:rsidRDefault="002C1AA2" w:rsidP="00432104">
            <w:pPr>
              <w:pStyle w:val="Sansinterligne"/>
              <w:rPr>
                <w:b w:val="0"/>
                <w:sz w:val="16"/>
                <w:szCs w:val="16"/>
              </w:rPr>
            </w:pPr>
            <w:r w:rsidRPr="00B95C51">
              <w:rPr>
                <w:b w:val="0"/>
                <w:sz w:val="16"/>
                <w:szCs w:val="16"/>
              </w:rPr>
              <w:t>Montant mensuel</w:t>
            </w:r>
          </w:p>
        </w:tc>
        <w:tc>
          <w:tcPr>
            <w:tcW w:w="840" w:type="dxa"/>
            <w:shd w:val="clear" w:color="auto" w:fill="auto"/>
          </w:tcPr>
          <w:p w:rsidR="002C1AA2" w:rsidRPr="00B95C51" w:rsidRDefault="002C1AA2" w:rsidP="00432104">
            <w:pPr>
              <w:pStyle w:val="Sansinterligne"/>
              <w:rPr>
                <w:b w:val="0"/>
                <w:sz w:val="16"/>
                <w:szCs w:val="16"/>
              </w:rPr>
            </w:pPr>
            <w:r w:rsidRPr="00B95C51">
              <w:rPr>
                <w:b w:val="0"/>
                <w:sz w:val="16"/>
                <w:szCs w:val="16"/>
              </w:rPr>
              <w:t>Evol sur un an</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Ecart homme femme</w:t>
            </w:r>
          </w:p>
        </w:tc>
        <w:tc>
          <w:tcPr>
            <w:tcW w:w="68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D1</w:t>
            </w:r>
          </w:p>
        </w:tc>
        <w:tc>
          <w:tcPr>
            <w:tcW w:w="709"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D5</w:t>
            </w:r>
          </w:p>
        </w:tc>
        <w:tc>
          <w:tcPr>
            <w:tcW w:w="709"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D9</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Moins de 10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2 353</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2 0</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1 798</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1,4</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-14,4</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 xml:space="preserve"> 1 110</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1 502</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2 678</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De 10 à 19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2 613</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1 5</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1 988</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1,0</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-16,1</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1 164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1 642</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3 023</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De 20 à 49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2 713</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1,8</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2 053</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1,3</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-19,6</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1174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1 664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3 185</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De 50 à 99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2 789</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1,5</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2 096</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1,2</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-22,8</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1 179</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1 674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3 303</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De 100 à 249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2 944</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1,4</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2 194</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1,2</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-21,3</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1 212</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1 749</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3 463</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De 250 à 499 salariés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3 055</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2 266</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-21,1</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1 225</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1 819</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3 593</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500 salariés et plus</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3 230</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2,1</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2 403</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-20,0</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1 264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1 963</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3 896</w:t>
            </w:r>
          </w:p>
        </w:tc>
      </w:tr>
      <w:tr w:rsidR="002C1AA2" w:rsidRPr="00B95C51" w:rsidTr="00432104">
        <w:tc>
          <w:tcPr>
            <w:tcW w:w="1659" w:type="dxa"/>
            <w:shd w:val="clear" w:color="auto" w:fill="D9D9D9"/>
          </w:tcPr>
          <w:p w:rsidR="002C1AA2" w:rsidRPr="00B95C51" w:rsidRDefault="002C1AA2" w:rsidP="00432104">
            <w:pPr>
              <w:pStyle w:val="Sansinterligne"/>
              <w:rPr>
                <w:b w:val="0"/>
                <w:sz w:val="16"/>
                <w:szCs w:val="16"/>
              </w:rPr>
            </w:pPr>
            <w:r w:rsidRPr="00B95C51">
              <w:rPr>
                <w:b w:val="0"/>
                <w:sz w:val="16"/>
                <w:szCs w:val="16"/>
              </w:rPr>
              <w:t>ensemble</w:t>
            </w:r>
          </w:p>
        </w:tc>
        <w:tc>
          <w:tcPr>
            <w:tcW w:w="11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2 874</w:t>
            </w:r>
          </w:p>
        </w:tc>
        <w:tc>
          <w:tcPr>
            <w:tcW w:w="1276"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1,8</w:t>
            </w:r>
          </w:p>
        </w:tc>
        <w:tc>
          <w:tcPr>
            <w:tcW w:w="9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2 157</w:t>
            </w:r>
          </w:p>
        </w:tc>
        <w:tc>
          <w:tcPr>
            <w:tcW w:w="840"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1,6</w:t>
            </w:r>
          </w:p>
        </w:tc>
        <w:tc>
          <w:tcPr>
            <w:tcW w:w="831"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-19,2</w:t>
            </w:r>
          </w:p>
        </w:tc>
        <w:tc>
          <w:tcPr>
            <w:tcW w:w="680"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1 184</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1 733</w:t>
            </w:r>
          </w:p>
        </w:tc>
        <w:tc>
          <w:tcPr>
            <w:tcW w:w="709" w:type="dxa"/>
            <w:shd w:val="clear" w:color="auto" w:fill="auto"/>
          </w:tcPr>
          <w:p w:rsidR="002C1AA2" w:rsidRPr="00B95C51" w:rsidRDefault="002C1AA2" w:rsidP="00432104">
            <w:pPr>
              <w:pStyle w:val="Sansinterligne"/>
              <w:jc w:val="right"/>
              <w:rPr>
                <w:b w:val="0"/>
                <w:sz w:val="16"/>
                <w:szCs w:val="16"/>
              </w:rPr>
            </w:pPr>
            <w:r w:rsidRPr="00B95C51">
              <w:rPr>
                <w:b w:val="0"/>
                <w:sz w:val="16"/>
                <w:szCs w:val="16"/>
              </w:rPr>
              <w:t>3 460</w:t>
            </w:r>
          </w:p>
        </w:tc>
      </w:tr>
    </w:tbl>
    <w:p w:rsidR="002C1AA2" w:rsidRPr="00B95C51" w:rsidRDefault="002C1AA2" w:rsidP="002C1AA2">
      <w:pPr>
        <w:pStyle w:val="Sansinterligne"/>
        <w:rPr>
          <w:b w:val="0"/>
          <w:sz w:val="22"/>
          <w:szCs w:val="22"/>
        </w:rPr>
      </w:pPr>
    </w:p>
    <w:p w:rsidR="002C1AA2" w:rsidRPr="00B95C51" w:rsidRDefault="002C1AA2" w:rsidP="002C1AA2">
      <w:pPr>
        <w:pStyle w:val="Sansinterligne"/>
        <w:rPr>
          <w:sz w:val="22"/>
          <w:szCs w:val="22"/>
        </w:rPr>
      </w:pPr>
      <w:r w:rsidRPr="00B95C51">
        <w:rPr>
          <w:sz w:val="22"/>
          <w:szCs w:val="22"/>
        </w:rPr>
        <w:t xml:space="preserve"> La dispersion des salaires</w:t>
      </w:r>
      <w:r>
        <w:rPr>
          <w:b w:val="0"/>
          <w:sz w:val="22"/>
          <w:szCs w:val="22"/>
        </w:rPr>
        <w:t xml:space="preserve">, mesurée par le ratio </w:t>
      </w:r>
      <w:r w:rsidRPr="002D737D">
        <w:rPr>
          <w:b w:val="0"/>
          <w:sz w:val="22"/>
          <w:szCs w:val="22"/>
        </w:rPr>
        <w:t>e</w:t>
      </w:r>
      <w:r>
        <w:rPr>
          <w:b w:val="0"/>
          <w:sz w:val="22"/>
          <w:szCs w:val="22"/>
        </w:rPr>
        <w:t xml:space="preserve">ntre le 9e et le 1er décile (D9/D1), croît également </w:t>
      </w:r>
      <w:r w:rsidRPr="002D737D">
        <w:rPr>
          <w:b w:val="0"/>
          <w:sz w:val="22"/>
          <w:szCs w:val="22"/>
        </w:rPr>
        <w:t>avec la ta</w:t>
      </w:r>
      <w:r>
        <w:rPr>
          <w:b w:val="0"/>
          <w:sz w:val="22"/>
          <w:szCs w:val="22"/>
        </w:rPr>
        <w:t xml:space="preserve">ille de l’entreprise : en 2012, </w:t>
      </w:r>
      <w:r w:rsidRPr="002D737D">
        <w:rPr>
          <w:b w:val="0"/>
          <w:sz w:val="22"/>
          <w:szCs w:val="22"/>
        </w:rPr>
        <w:t>ce ratio s’est ét</w:t>
      </w:r>
      <w:r>
        <w:rPr>
          <w:b w:val="0"/>
          <w:sz w:val="22"/>
          <w:szCs w:val="22"/>
        </w:rPr>
        <w:t xml:space="preserve">abli à </w:t>
      </w:r>
      <w:r w:rsidRPr="00B95C51">
        <w:rPr>
          <w:sz w:val="22"/>
          <w:szCs w:val="22"/>
        </w:rPr>
        <w:t>2,4 pour les TPE, contre 3,1 pour les entreprises de 500 salariés ou plus.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B95C51">
        <w:rPr>
          <w:sz w:val="22"/>
          <w:szCs w:val="22"/>
        </w:rPr>
        <w:t>L’écart entre les salaires nets mensuels en EQTP des femmes et des hommes varie également selon la taille des entreprises : il varie de -14,4% dans les TPE à -22,8% dans les entreprises de 50 à 99 salariés</w:t>
      </w:r>
      <w:r>
        <w:rPr>
          <w:b w:val="0"/>
          <w:sz w:val="22"/>
          <w:szCs w:val="22"/>
        </w:rPr>
        <w:t xml:space="preserve"> et de</w:t>
      </w:r>
      <w:r w:rsidRPr="002D737D">
        <w:rPr>
          <w:b w:val="0"/>
          <w:sz w:val="22"/>
          <w:szCs w:val="22"/>
        </w:rPr>
        <w:t xml:space="preserve"> </w:t>
      </w:r>
      <w:r>
        <w:rPr>
          <w:b w:val="0"/>
          <w:sz w:val="22"/>
          <w:szCs w:val="22"/>
        </w:rPr>
        <w:t>-20% d</w:t>
      </w:r>
      <w:r w:rsidRPr="002D737D">
        <w:rPr>
          <w:b w:val="0"/>
          <w:sz w:val="22"/>
          <w:szCs w:val="22"/>
        </w:rPr>
        <w:t>an</w:t>
      </w:r>
      <w:r>
        <w:rPr>
          <w:b w:val="0"/>
          <w:sz w:val="22"/>
          <w:szCs w:val="22"/>
        </w:rPr>
        <w:t>s les tranches supérieures</w:t>
      </w:r>
    </w:p>
    <w:p w:rsidR="002C1AA2" w:rsidRDefault="002C1AA2" w:rsidP="002C1AA2">
      <w:pPr>
        <w:pStyle w:val="Sansinterligne"/>
        <w:rPr>
          <w:b w:val="0"/>
          <w:sz w:val="22"/>
          <w:szCs w:val="22"/>
        </w:rPr>
      </w:pPr>
    </w:p>
    <w:p w:rsidR="002C1AA2" w:rsidRPr="00B95C51" w:rsidRDefault="002C1AA2" w:rsidP="002C1AA2">
      <w:pPr>
        <w:pStyle w:val="Sansinterligne"/>
        <w:rPr>
          <w:b w:val="0"/>
          <w:sz w:val="22"/>
          <w:szCs w:val="22"/>
        </w:rPr>
      </w:pPr>
      <w:r w:rsidRPr="00B95C51">
        <w:rPr>
          <w:sz w:val="22"/>
          <w:szCs w:val="22"/>
        </w:rPr>
        <w:t>Les cadres et chefs d’entreprise salariés ont une rémunération nette 1,8 fois plus élevée que les professions intermédiaires et 2,5 fois plus que les employés/ouvriers</w:t>
      </w:r>
      <w:r>
        <w:rPr>
          <w:b w:val="0"/>
          <w:sz w:val="22"/>
          <w:szCs w:val="22"/>
        </w:rPr>
        <w:t> :</w:t>
      </w:r>
    </w:p>
    <w:p w:rsidR="002C1AA2" w:rsidRDefault="002C1AA2" w:rsidP="002C1AA2">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80"/>
        <w:gridCol w:w="1161"/>
        <w:gridCol w:w="1380"/>
        <w:gridCol w:w="1128"/>
        <w:gridCol w:w="1363"/>
      </w:tblGrid>
      <w:tr w:rsidR="002C1AA2" w:rsidRPr="00B95C51" w:rsidTr="00432104">
        <w:tc>
          <w:tcPr>
            <w:tcW w:w="0" w:type="auto"/>
            <w:vMerge w:val="restart"/>
            <w:shd w:val="clear" w:color="auto" w:fill="auto"/>
          </w:tcPr>
          <w:p w:rsidR="002C1AA2" w:rsidRPr="00B95C51" w:rsidRDefault="002C1AA2" w:rsidP="00432104">
            <w:pPr>
              <w:pStyle w:val="Sansinterligne"/>
              <w:rPr>
                <w:b w:val="0"/>
                <w:sz w:val="16"/>
                <w:szCs w:val="16"/>
              </w:rPr>
            </w:pPr>
            <w:r w:rsidRPr="00B95C51">
              <w:rPr>
                <w:b w:val="0"/>
                <w:sz w:val="16"/>
                <w:szCs w:val="16"/>
              </w:rPr>
              <w:t>En 2 012,</w:t>
            </w:r>
          </w:p>
          <w:p w:rsidR="002C1AA2" w:rsidRPr="00B95C51" w:rsidRDefault="002C1AA2" w:rsidP="00432104">
            <w:pPr>
              <w:pStyle w:val="Sansinterligne"/>
              <w:rPr>
                <w:b w:val="0"/>
                <w:sz w:val="16"/>
                <w:szCs w:val="16"/>
              </w:rPr>
            </w:pPr>
            <w:r w:rsidRPr="00B95C51">
              <w:rPr>
                <w:b w:val="0"/>
                <w:sz w:val="16"/>
                <w:szCs w:val="16"/>
              </w:rPr>
              <w:t>Salaire EQTP en €</w:t>
            </w:r>
          </w:p>
        </w:tc>
        <w:tc>
          <w:tcPr>
            <w:tcW w:w="0" w:type="auto"/>
            <w:gridSpan w:val="2"/>
            <w:shd w:val="clear" w:color="auto" w:fill="auto"/>
          </w:tcPr>
          <w:p w:rsidR="002C1AA2" w:rsidRPr="00B95C51" w:rsidRDefault="002C1AA2" w:rsidP="00432104">
            <w:pPr>
              <w:pStyle w:val="Sansinterligne"/>
              <w:jc w:val="center"/>
              <w:rPr>
                <w:b w:val="0"/>
                <w:sz w:val="16"/>
                <w:szCs w:val="16"/>
              </w:rPr>
            </w:pPr>
            <w:r w:rsidRPr="00B95C51">
              <w:rPr>
                <w:b w:val="0"/>
                <w:sz w:val="16"/>
                <w:szCs w:val="16"/>
              </w:rPr>
              <w:t>Rémunération brute</w:t>
            </w:r>
          </w:p>
        </w:tc>
        <w:tc>
          <w:tcPr>
            <w:tcW w:w="3871" w:type="dxa"/>
            <w:gridSpan w:val="3"/>
            <w:shd w:val="clear" w:color="auto" w:fill="auto"/>
          </w:tcPr>
          <w:p w:rsidR="002C1AA2" w:rsidRPr="00B95C51" w:rsidRDefault="002C1AA2" w:rsidP="00432104">
            <w:pPr>
              <w:pStyle w:val="Sansinterligne"/>
              <w:jc w:val="center"/>
              <w:rPr>
                <w:b w:val="0"/>
                <w:sz w:val="16"/>
                <w:szCs w:val="16"/>
              </w:rPr>
            </w:pPr>
            <w:r w:rsidRPr="00B95C51">
              <w:rPr>
                <w:b w:val="0"/>
                <w:sz w:val="16"/>
                <w:szCs w:val="16"/>
              </w:rPr>
              <w:t>Rémunération nette</w:t>
            </w:r>
          </w:p>
        </w:tc>
      </w:tr>
      <w:tr w:rsidR="002C1AA2" w:rsidRPr="00B95C51" w:rsidTr="00432104">
        <w:tc>
          <w:tcPr>
            <w:tcW w:w="0" w:type="auto"/>
            <w:vMerge/>
            <w:shd w:val="clear" w:color="auto" w:fill="auto"/>
          </w:tcPr>
          <w:p w:rsidR="002C1AA2" w:rsidRPr="00B95C51" w:rsidRDefault="002C1AA2" w:rsidP="00432104">
            <w:pPr>
              <w:pStyle w:val="Sansinterligne"/>
              <w:rPr>
                <w:b w:val="0"/>
                <w:sz w:val="16"/>
                <w:szCs w:val="16"/>
              </w:rPr>
            </w:pPr>
          </w:p>
        </w:tc>
        <w:tc>
          <w:tcPr>
            <w:tcW w:w="0" w:type="auto"/>
            <w:shd w:val="clear" w:color="auto" w:fill="D9D9D9"/>
          </w:tcPr>
          <w:p w:rsidR="002C1AA2" w:rsidRPr="00B95C51" w:rsidRDefault="002C1AA2" w:rsidP="00432104">
            <w:pPr>
              <w:pStyle w:val="Sansinterligne"/>
              <w:rPr>
                <w:b w:val="0"/>
                <w:sz w:val="16"/>
                <w:szCs w:val="16"/>
              </w:rPr>
            </w:pPr>
            <w:r w:rsidRPr="00B95C51">
              <w:rPr>
                <w:b w:val="0"/>
                <w:sz w:val="16"/>
                <w:szCs w:val="16"/>
              </w:rPr>
              <w:t>Montant mensuel</w:t>
            </w:r>
          </w:p>
        </w:tc>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Evol sur un an</w:t>
            </w:r>
          </w:p>
          <w:p w:rsidR="002C1AA2" w:rsidRPr="00B95C51" w:rsidRDefault="002C1AA2" w:rsidP="00432104">
            <w:pPr>
              <w:pStyle w:val="Sansinterligne"/>
              <w:rPr>
                <w:b w:val="0"/>
                <w:sz w:val="16"/>
                <w:szCs w:val="16"/>
              </w:rPr>
            </w:pPr>
            <w:r w:rsidRPr="00B95C51">
              <w:rPr>
                <w:b w:val="0"/>
                <w:sz w:val="16"/>
                <w:szCs w:val="16"/>
              </w:rPr>
              <w:t>En € constants</w:t>
            </w:r>
          </w:p>
        </w:tc>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Montant mensuel</w:t>
            </w:r>
          </w:p>
        </w:tc>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Evol sur un an</w:t>
            </w:r>
          </w:p>
        </w:tc>
        <w:tc>
          <w:tcPr>
            <w:tcW w:w="1363" w:type="dxa"/>
            <w:shd w:val="clear" w:color="auto" w:fill="auto"/>
          </w:tcPr>
          <w:p w:rsidR="002C1AA2" w:rsidRPr="00B95C51" w:rsidRDefault="002C1AA2" w:rsidP="00432104">
            <w:pPr>
              <w:pStyle w:val="Sansinterligne"/>
              <w:rPr>
                <w:b w:val="0"/>
                <w:sz w:val="16"/>
                <w:szCs w:val="16"/>
              </w:rPr>
            </w:pPr>
            <w:r w:rsidRPr="00B95C51">
              <w:rPr>
                <w:b w:val="0"/>
                <w:sz w:val="16"/>
                <w:szCs w:val="16"/>
              </w:rPr>
              <w:t>Ecart en % salaire femme/homme</w:t>
            </w:r>
          </w:p>
        </w:tc>
      </w:tr>
      <w:tr w:rsidR="002C1AA2" w:rsidRPr="00B95C51" w:rsidTr="00432104">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Cadre et chef d’entreprise salarié</w:t>
            </w:r>
          </w:p>
        </w:tc>
        <w:tc>
          <w:tcPr>
            <w:tcW w:w="0" w:type="auto"/>
            <w:shd w:val="clear" w:color="auto" w:fill="D9D9D9"/>
          </w:tcPr>
          <w:p w:rsidR="002C1AA2" w:rsidRPr="00B95C51" w:rsidRDefault="002C1AA2" w:rsidP="00432104">
            <w:pPr>
              <w:pStyle w:val="Sansinterligne"/>
              <w:jc w:val="center"/>
              <w:rPr>
                <w:b w:val="0"/>
                <w:sz w:val="16"/>
                <w:szCs w:val="16"/>
              </w:rPr>
            </w:pPr>
            <w:r w:rsidRPr="00B95C51">
              <w:rPr>
                <w:b w:val="0"/>
                <w:sz w:val="16"/>
                <w:szCs w:val="16"/>
              </w:rPr>
              <w:t>5 420</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1,1</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4 013</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1,0</w:t>
            </w:r>
          </w:p>
        </w:tc>
        <w:tc>
          <w:tcPr>
            <w:tcW w:w="1363"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-21,3</w:t>
            </w:r>
          </w:p>
        </w:tc>
      </w:tr>
      <w:tr w:rsidR="002C1AA2" w:rsidRPr="00B95C51" w:rsidTr="00432104">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Profession intermédiaire</w:t>
            </w:r>
          </w:p>
        </w:tc>
        <w:tc>
          <w:tcPr>
            <w:tcW w:w="0" w:type="auto"/>
            <w:shd w:val="clear" w:color="auto" w:fill="D9D9D9"/>
          </w:tcPr>
          <w:p w:rsidR="002C1AA2" w:rsidRPr="00B95C51" w:rsidRDefault="002C1AA2" w:rsidP="00432104">
            <w:pPr>
              <w:pStyle w:val="Sansinterligne"/>
              <w:jc w:val="center"/>
              <w:rPr>
                <w:b w:val="0"/>
                <w:sz w:val="16"/>
                <w:szCs w:val="16"/>
              </w:rPr>
            </w:pPr>
            <w:r w:rsidRPr="00B95C51">
              <w:rPr>
                <w:b w:val="0"/>
                <w:sz w:val="16"/>
                <w:szCs w:val="16"/>
              </w:rPr>
              <w:t>2 953</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1,1</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2 208</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0,7</w:t>
            </w:r>
          </w:p>
        </w:tc>
        <w:tc>
          <w:tcPr>
            <w:tcW w:w="1363"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-13,4</w:t>
            </w:r>
          </w:p>
        </w:tc>
      </w:tr>
      <w:tr w:rsidR="002C1AA2" w:rsidRPr="00B95C51" w:rsidTr="00432104">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Employé</w:t>
            </w:r>
          </w:p>
        </w:tc>
        <w:tc>
          <w:tcPr>
            <w:tcW w:w="0" w:type="auto"/>
            <w:shd w:val="clear" w:color="auto" w:fill="D9D9D9"/>
          </w:tcPr>
          <w:p w:rsidR="002C1AA2" w:rsidRPr="00B95C51" w:rsidRDefault="002C1AA2" w:rsidP="00432104">
            <w:pPr>
              <w:pStyle w:val="Sansinterligne"/>
              <w:jc w:val="center"/>
              <w:rPr>
                <w:b w:val="0"/>
                <w:sz w:val="16"/>
                <w:szCs w:val="16"/>
              </w:rPr>
            </w:pPr>
            <w:r w:rsidRPr="00B95C51">
              <w:rPr>
                <w:b w:val="0"/>
                <w:sz w:val="16"/>
                <w:szCs w:val="16"/>
              </w:rPr>
              <w:t>2 088</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1,7</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1 575</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1,3</w:t>
            </w:r>
          </w:p>
        </w:tc>
        <w:tc>
          <w:tcPr>
            <w:tcW w:w="1363"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-8,6</w:t>
            </w:r>
          </w:p>
        </w:tc>
      </w:tr>
      <w:tr w:rsidR="002C1AA2" w:rsidRPr="00B95C51" w:rsidTr="00432104">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Ouvrier</w:t>
            </w:r>
          </w:p>
        </w:tc>
        <w:tc>
          <w:tcPr>
            <w:tcW w:w="0" w:type="auto"/>
            <w:shd w:val="clear" w:color="auto" w:fill="D9D9D9"/>
          </w:tcPr>
          <w:p w:rsidR="002C1AA2" w:rsidRPr="00B95C51" w:rsidRDefault="002C1AA2" w:rsidP="00432104">
            <w:pPr>
              <w:pStyle w:val="Sansinterligne"/>
              <w:jc w:val="center"/>
              <w:rPr>
                <w:b w:val="0"/>
                <w:sz w:val="16"/>
                <w:szCs w:val="16"/>
              </w:rPr>
            </w:pPr>
            <w:r w:rsidRPr="00B95C51">
              <w:rPr>
                <w:b w:val="0"/>
                <w:sz w:val="16"/>
                <w:szCs w:val="16"/>
              </w:rPr>
              <w:t>2 169</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1,7</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1 653</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1,4</w:t>
            </w:r>
          </w:p>
        </w:tc>
        <w:tc>
          <w:tcPr>
            <w:tcW w:w="1363"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-16,8</w:t>
            </w:r>
          </w:p>
        </w:tc>
      </w:tr>
      <w:tr w:rsidR="002C1AA2" w:rsidRPr="00B95C51" w:rsidTr="00432104">
        <w:tc>
          <w:tcPr>
            <w:tcW w:w="0" w:type="auto"/>
            <w:shd w:val="clear" w:color="auto" w:fill="auto"/>
          </w:tcPr>
          <w:p w:rsidR="002C1AA2" w:rsidRPr="00B95C51" w:rsidRDefault="002C1AA2" w:rsidP="00432104">
            <w:pPr>
              <w:pStyle w:val="Sansinterligne"/>
              <w:rPr>
                <w:b w:val="0"/>
                <w:sz w:val="16"/>
                <w:szCs w:val="16"/>
              </w:rPr>
            </w:pPr>
            <w:r w:rsidRPr="00B95C51">
              <w:rPr>
                <w:b w:val="0"/>
                <w:sz w:val="16"/>
                <w:szCs w:val="16"/>
              </w:rPr>
              <w:t>Ensemble</w:t>
            </w:r>
          </w:p>
        </w:tc>
        <w:tc>
          <w:tcPr>
            <w:tcW w:w="0" w:type="auto"/>
            <w:shd w:val="clear" w:color="auto" w:fill="D9D9D9"/>
          </w:tcPr>
          <w:p w:rsidR="002C1AA2" w:rsidRPr="00B95C51" w:rsidRDefault="002C1AA2" w:rsidP="00432104">
            <w:pPr>
              <w:pStyle w:val="Sansinterligne"/>
              <w:jc w:val="center"/>
              <w:rPr>
                <w:b w:val="0"/>
                <w:sz w:val="16"/>
                <w:szCs w:val="16"/>
              </w:rPr>
            </w:pPr>
            <w:r w:rsidRPr="00B95C51">
              <w:rPr>
                <w:b w:val="0"/>
                <w:sz w:val="16"/>
                <w:szCs w:val="16"/>
              </w:rPr>
              <w:t>2 874</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1,8</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2 157</w:t>
            </w:r>
          </w:p>
        </w:tc>
        <w:tc>
          <w:tcPr>
            <w:tcW w:w="0" w:type="auto"/>
            <w:shd w:val="clear" w:color="auto" w:fill="auto"/>
          </w:tcPr>
          <w:p w:rsidR="002C1AA2" w:rsidRPr="00B95C51" w:rsidRDefault="002C1AA2" w:rsidP="00432104">
            <w:pPr>
              <w:pStyle w:val="Sansinterligne"/>
              <w:jc w:val="center"/>
              <w:rPr>
                <w:b w:val="0"/>
                <w:sz w:val="16"/>
                <w:szCs w:val="16"/>
              </w:rPr>
            </w:pPr>
            <w:r w:rsidRPr="00B95C51">
              <w:rPr>
                <w:b w:val="0"/>
                <w:sz w:val="16"/>
                <w:szCs w:val="16"/>
              </w:rPr>
              <w:t>1,6</w:t>
            </w:r>
          </w:p>
        </w:tc>
        <w:tc>
          <w:tcPr>
            <w:tcW w:w="1363" w:type="dxa"/>
            <w:shd w:val="clear" w:color="auto" w:fill="auto"/>
          </w:tcPr>
          <w:p w:rsidR="002C1AA2" w:rsidRPr="00B95C51" w:rsidRDefault="002C1AA2" w:rsidP="00432104">
            <w:pPr>
              <w:pStyle w:val="Sansinterligne"/>
              <w:jc w:val="center"/>
              <w:rPr>
                <w:b w:val="0"/>
                <w:sz w:val="16"/>
                <w:szCs w:val="16"/>
              </w:rPr>
            </w:pPr>
            <w:r w:rsidRPr="00B95C51">
              <w:rPr>
                <w:b w:val="0"/>
                <w:sz w:val="16"/>
                <w:szCs w:val="16"/>
              </w:rPr>
              <w:t>-19,2</w:t>
            </w:r>
          </w:p>
        </w:tc>
      </w:tr>
    </w:tbl>
    <w:p w:rsidR="002C1AA2" w:rsidRDefault="002C1AA2" w:rsidP="002C1AA2">
      <w:pPr>
        <w:pStyle w:val="Sansinterligne"/>
        <w:rPr>
          <w:b w:val="0"/>
          <w:sz w:val="22"/>
          <w:szCs w:val="22"/>
        </w:rPr>
      </w:pPr>
    </w:p>
    <w:p w:rsidR="002C1AA2" w:rsidRDefault="002C1AA2" w:rsidP="002C1AA2">
      <w:pPr>
        <w:pStyle w:val="Sansinterligne"/>
        <w:rPr>
          <w:b w:val="0"/>
          <w:sz w:val="22"/>
          <w:szCs w:val="22"/>
        </w:rPr>
      </w:pPr>
      <w:r>
        <w:rPr>
          <w:b w:val="0"/>
          <w:sz w:val="22"/>
          <w:szCs w:val="22"/>
        </w:rPr>
        <w:t>Les activités les plus rémunératrices se situent dans la finance,  les services aux entreprises, l’immobilier et nettement moins dans les HCR, les services aux particuliers, les soutiens administratifs aux entreprises (dont intérim), l’action sociale :</w:t>
      </w:r>
    </w:p>
    <w:p w:rsidR="002C1AA2" w:rsidRDefault="002C1AA2" w:rsidP="002C1AA2">
      <w:pPr>
        <w:pStyle w:val="Sansinterligne"/>
        <w:rPr>
          <w:b w:val="0"/>
          <w:sz w:val="22"/>
          <w:szCs w:val="22"/>
        </w:rPr>
      </w:pPr>
    </w:p>
    <w:tbl>
      <w:tblPr>
        <w:tblW w:w="9715"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929"/>
        <w:gridCol w:w="993"/>
        <w:gridCol w:w="912"/>
        <w:gridCol w:w="1353"/>
        <w:gridCol w:w="1033"/>
        <w:gridCol w:w="931"/>
        <w:gridCol w:w="926"/>
        <w:gridCol w:w="927"/>
      </w:tblGrid>
      <w:tr w:rsidR="002C1AA2" w:rsidRPr="00501906"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Au 31 12 2012</w:t>
            </w:r>
          </w:p>
        </w:tc>
        <w:tc>
          <w:tcPr>
            <w:tcW w:w="929" w:type="dxa"/>
            <w:shd w:val="clear" w:color="auto" w:fill="auto"/>
          </w:tcPr>
          <w:p w:rsidR="002C1AA2" w:rsidRPr="00501906" w:rsidRDefault="002C1AA2" w:rsidP="00432104">
            <w:pPr>
              <w:pStyle w:val="Sansinterligne"/>
              <w:rPr>
                <w:b w:val="0"/>
                <w:sz w:val="16"/>
                <w:szCs w:val="16"/>
              </w:rPr>
            </w:pPr>
            <w:r w:rsidRPr="00501906">
              <w:rPr>
                <w:b w:val="0"/>
                <w:sz w:val="16"/>
                <w:szCs w:val="16"/>
              </w:rPr>
              <w:t xml:space="preserve">Finances </w:t>
            </w:r>
          </w:p>
          <w:p w:rsidR="002C1AA2" w:rsidRPr="00501906" w:rsidRDefault="002C1AA2" w:rsidP="00432104">
            <w:pPr>
              <w:pStyle w:val="Sansinterligne"/>
              <w:rPr>
                <w:b w:val="0"/>
                <w:sz w:val="16"/>
                <w:szCs w:val="16"/>
              </w:rPr>
            </w:pPr>
            <w:r w:rsidRPr="00501906">
              <w:rPr>
                <w:b w:val="0"/>
                <w:sz w:val="16"/>
                <w:szCs w:val="16"/>
              </w:rPr>
              <w:t>assurances</w:t>
            </w:r>
          </w:p>
        </w:tc>
        <w:tc>
          <w:tcPr>
            <w:tcW w:w="993" w:type="dxa"/>
            <w:shd w:val="clear" w:color="auto" w:fill="auto"/>
          </w:tcPr>
          <w:p w:rsidR="002C1AA2" w:rsidRPr="00501906" w:rsidRDefault="002C1AA2" w:rsidP="00432104">
            <w:pPr>
              <w:pStyle w:val="Sansinterligne"/>
              <w:rPr>
                <w:b w:val="0"/>
                <w:sz w:val="16"/>
                <w:szCs w:val="16"/>
              </w:rPr>
            </w:pPr>
            <w:r w:rsidRPr="00501906">
              <w:rPr>
                <w:b w:val="0"/>
                <w:sz w:val="16"/>
                <w:szCs w:val="16"/>
              </w:rPr>
              <w:t>Information</w:t>
            </w:r>
          </w:p>
          <w:p w:rsidR="002C1AA2" w:rsidRPr="00501906" w:rsidRDefault="002C1AA2" w:rsidP="00432104">
            <w:pPr>
              <w:pStyle w:val="Sansinterligne"/>
              <w:rPr>
                <w:b w:val="0"/>
                <w:sz w:val="16"/>
                <w:szCs w:val="16"/>
              </w:rPr>
            </w:pPr>
            <w:r w:rsidRPr="00501906">
              <w:rPr>
                <w:b w:val="0"/>
                <w:sz w:val="16"/>
                <w:szCs w:val="16"/>
              </w:rPr>
              <w:t>Communi-</w:t>
            </w:r>
          </w:p>
          <w:p w:rsidR="002C1AA2" w:rsidRPr="00501906" w:rsidRDefault="002C1AA2" w:rsidP="00432104">
            <w:pPr>
              <w:pStyle w:val="Sansinterligne"/>
              <w:rPr>
                <w:b w:val="0"/>
                <w:sz w:val="16"/>
                <w:szCs w:val="16"/>
              </w:rPr>
            </w:pPr>
            <w:r w:rsidRPr="00501906">
              <w:rPr>
                <w:b w:val="0"/>
                <w:sz w:val="16"/>
                <w:szCs w:val="16"/>
              </w:rPr>
              <w:t>cation</w:t>
            </w:r>
          </w:p>
        </w:tc>
        <w:tc>
          <w:tcPr>
            <w:tcW w:w="912" w:type="dxa"/>
            <w:shd w:val="clear" w:color="auto" w:fill="auto"/>
          </w:tcPr>
          <w:p w:rsidR="002C1AA2" w:rsidRPr="00501906" w:rsidRDefault="002C1AA2" w:rsidP="00432104">
            <w:pPr>
              <w:pStyle w:val="Sansinterligne"/>
              <w:rPr>
                <w:b w:val="0"/>
                <w:sz w:val="16"/>
                <w:szCs w:val="16"/>
              </w:rPr>
            </w:pPr>
            <w:r w:rsidRPr="00501906">
              <w:rPr>
                <w:b w:val="0"/>
                <w:sz w:val="16"/>
                <w:szCs w:val="16"/>
              </w:rPr>
              <w:t>Recherche</w:t>
            </w:r>
          </w:p>
          <w:p w:rsidR="002C1AA2" w:rsidRPr="00501906" w:rsidRDefault="002C1AA2" w:rsidP="00432104">
            <w:pPr>
              <w:pStyle w:val="Sansinterligne"/>
              <w:rPr>
                <w:b w:val="0"/>
                <w:sz w:val="16"/>
                <w:szCs w:val="16"/>
              </w:rPr>
            </w:pPr>
            <w:r w:rsidRPr="00501906">
              <w:rPr>
                <w:b w:val="0"/>
                <w:sz w:val="16"/>
                <w:szCs w:val="16"/>
              </w:rPr>
              <w:t>Dévelop-</w:t>
            </w:r>
          </w:p>
          <w:p w:rsidR="002C1AA2" w:rsidRPr="00501906" w:rsidRDefault="002C1AA2" w:rsidP="00432104">
            <w:pPr>
              <w:pStyle w:val="Sansinterligne"/>
              <w:rPr>
                <w:b w:val="0"/>
                <w:sz w:val="16"/>
                <w:szCs w:val="16"/>
              </w:rPr>
            </w:pPr>
            <w:r w:rsidRPr="00501906">
              <w:rPr>
                <w:b w:val="0"/>
                <w:sz w:val="16"/>
                <w:szCs w:val="16"/>
              </w:rPr>
              <w:t>pement</w:t>
            </w:r>
          </w:p>
        </w:tc>
        <w:tc>
          <w:tcPr>
            <w:tcW w:w="1353" w:type="dxa"/>
            <w:shd w:val="clear" w:color="auto" w:fill="auto"/>
          </w:tcPr>
          <w:p w:rsidR="002C1AA2" w:rsidRPr="00501906" w:rsidRDefault="002C1AA2" w:rsidP="00432104">
            <w:pPr>
              <w:pStyle w:val="Sansinterligne"/>
              <w:rPr>
                <w:b w:val="0"/>
                <w:sz w:val="16"/>
                <w:szCs w:val="16"/>
              </w:rPr>
            </w:pPr>
            <w:r w:rsidRPr="00501906">
              <w:rPr>
                <w:b w:val="0"/>
                <w:sz w:val="16"/>
                <w:szCs w:val="16"/>
              </w:rPr>
              <w:t>Activités juridiques,</w:t>
            </w:r>
          </w:p>
          <w:p w:rsidR="002C1AA2" w:rsidRPr="00501906" w:rsidRDefault="002C1AA2" w:rsidP="00432104">
            <w:pPr>
              <w:pStyle w:val="Sansinterligne"/>
              <w:rPr>
                <w:b w:val="0"/>
                <w:sz w:val="16"/>
                <w:szCs w:val="16"/>
              </w:rPr>
            </w:pPr>
            <w:r w:rsidRPr="00501906">
              <w:rPr>
                <w:b w:val="0"/>
                <w:sz w:val="16"/>
                <w:szCs w:val="16"/>
              </w:rPr>
              <w:t>Compta, gestion, contrôle</w:t>
            </w:r>
          </w:p>
        </w:tc>
        <w:tc>
          <w:tcPr>
            <w:tcW w:w="1033" w:type="dxa"/>
            <w:shd w:val="clear" w:color="auto" w:fill="auto"/>
          </w:tcPr>
          <w:p w:rsidR="002C1AA2" w:rsidRPr="00501906" w:rsidRDefault="002C1AA2" w:rsidP="00432104">
            <w:pPr>
              <w:pStyle w:val="Sansinterligne"/>
              <w:rPr>
                <w:b w:val="0"/>
                <w:sz w:val="16"/>
                <w:szCs w:val="16"/>
              </w:rPr>
            </w:pPr>
            <w:r w:rsidRPr="00501906">
              <w:rPr>
                <w:b w:val="0"/>
                <w:sz w:val="16"/>
                <w:szCs w:val="16"/>
              </w:rPr>
              <w:t>Activités</w:t>
            </w:r>
          </w:p>
          <w:p w:rsidR="002C1AA2" w:rsidRPr="00501906" w:rsidRDefault="002C1AA2" w:rsidP="00432104">
            <w:pPr>
              <w:pStyle w:val="Sansinterligne"/>
              <w:rPr>
                <w:b w:val="0"/>
                <w:sz w:val="16"/>
                <w:szCs w:val="16"/>
              </w:rPr>
            </w:pPr>
            <w:r w:rsidRPr="00501906">
              <w:rPr>
                <w:b w:val="0"/>
                <w:sz w:val="16"/>
                <w:szCs w:val="16"/>
              </w:rPr>
              <w:t>scientifiques</w:t>
            </w:r>
          </w:p>
          <w:p w:rsidR="002C1AA2" w:rsidRPr="00501906" w:rsidRDefault="002C1AA2" w:rsidP="00432104">
            <w:pPr>
              <w:pStyle w:val="Sansinterligne"/>
              <w:rPr>
                <w:b w:val="0"/>
                <w:sz w:val="16"/>
                <w:szCs w:val="16"/>
              </w:rPr>
            </w:pPr>
            <w:r w:rsidRPr="00501906">
              <w:rPr>
                <w:b w:val="0"/>
                <w:sz w:val="16"/>
                <w:szCs w:val="16"/>
              </w:rPr>
              <w:t>techniques</w:t>
            </w:r>
          </w:p>
        </w:tc>
        <w:tc>
          <w:tcPr>
            <w:tcW w:w="931" w:type="dxa"/>
            <w:shd w:val="clear" w:color="auto" w:fill="auto"/>
          </w:tcPr>
          <w:p w:rsidR="002C1AA2" w:rsidRPr="00501906" w:rsidRDefault="002C1AA2" w:rsidP="00432104">
            <w:pPr>
              <w:pStyle w:val="Sansinterligne"/>
              <w:rPr>
                <w:b w:val="0"/>
                <w:sz w:val="16"/>
                <w:szCs w:val="16"/>
              </w:rPr>
            </w:pPr>
            <w:r w:rsidRPr="00501906">
              <w:rPr>
                <w:b w:val="0"/>
                <w:sz w:val="16"/>
                <w:szCs w:val="16"/>
              </w:rPr>
              <w:t>industrie</w:t>
            </w:r>
          </w:p>
        </w:tc>
        <w:tc>
          <w:tcPr>
            <w:tcW w:w="926" w:type="dxa"/>
            <w:shd w:val="clear" w:color="auto" w:fill="auto"/>
          </w:tcPr>
          <w:p w:rsidR="002C1AA2" w:rsidRPr="00501906" w:rsidRDefault="002C1AA2" w:rsidP="00432104">
            <w:pPr>
              <w:pStyle w:val="Sansinterligne"/>
              <w:rPr>
                <w:b w:val="0"/>
                <w:sz w:val="16"/>
                <w:szCs w:val="16"/>
              </w:rPr>
            </w:pPr>
            <w:r w:rsidRPr="00501906">
              <w:rPr>
                <w:b w:val="0"/>
                <w:sz w:val="16"/>
                <w:szCs w:val="16"/>
              </w:rPr>
              <w:t>Immobilier</w:t>
            </w:r>
          </w:p>
        </w:tc>
        <w:tc>
          <w:tcPr>
            <w:tcW w:w="927" w:type="dxa"/>
            <w:shd w:val="clear" w:color="auto" w:fill="auto"/>
          </w:tcPr>
          <w:p w:rsidR="002C1AA2" w:rsidRPr="00501906" w:rsidRDefault="002C1AA2" w:rsidP="00432104">
            <w:pPr>
              <w:pStyle w:val="Sansinterligne"/>
              <w:rPr>
                <w:b w:val="0"/>
                <w:sz w:val="16"/>
                <w:szCs w:val="16"/>
              </w:rPr>
            </w:pPr>
            <w:r w:rsidRPr="00501906">
              <w:rPr>
                <w:b w:val="0"/>
                <w:sz w:val="16"/>
                <w:szCs w:val="16"/>
              </w:rPr>
              <w:t>Arts, spectacles, récréatifs</w:t>
            </w:r>
          </w:p>
        </w:tc>
      </w:tr>
      <w:tr w:rsidR="002C1AA2" w:rsidRPr="00501906"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Effectifs salariés</w:t>
            </w:r>
          </w:p>
        </w:tc>
        <w:tc>
          <w:tcPr>
            <w:tcW w:w="92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821 000</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677 000</w:t>
            </w:r>
          </w:p>
        </w:tc>
        <w:tc>
          <w:tcPr>
            <w:tcW w:w="91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90 900</w:t>
            </w:r>
          </w:p>
        </w:tc>
        <w:tc>
          <w:tcPr>
            <w:tcW w:w="135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903 600</w:t>
            </w:r>
          </w:p>
        </w:tc>
        <w:tc>
          <w:tcPr>
            <w:tcW w:w="103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180 800</w:t>
            </w:r>
          </w:p>
        </w:tc>
        <w:tc>
          <w:tcPr>
            <w:tcW w:w="931"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3 118 000</w:t>
            </w:r>
          </w:p>
        </w:tc>
        <w:tc>
          <w:tcPr>
            <w:tcW w:w="926"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228 300</w:t>
            </w:r>
          </w:p>
        </w:tc>
        <w:tc>
          <w:tcPr>
            <w:tcW w:w="927"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231 700</w:t>
            </w:r>
          </w:p>
        </w:tc>
      </w:tr>
      <w:tr w:rsidR="002C1AA2"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Répartition des salariés</w:t>
            </w:r>
          </w:p>
        </w:tc>
        <w:tc>
          <w:tcPr>
            <w:tcW w:w="929" w:type="dxa"/>
            <w:shd w:val="clear" w:color="auto" w:fill="auto"/>
          </w:tcPr>
          <w:p w:rsidR="002C1AA2" w:rsidRPr="00501906" w:rsidRDefault="002C1AA2" w:rsidP="00432104">
            <w:pPr>
              <w:pStyle w:val="Sansinterligne"/>
              <w:jc w:val="right"/>
              <w:rPr>
                <w:b w:val="0"/>
                <w:sz w:val="16"/>
                <w:szCs w:val="16"/>
              </w:rPr>
            </w:pPr>
          </w:p>
        </w:tc>
        <w:tc>
          <w:tcPr>
            <w:tcW w:w="993" w:type="dxa"/>
            <w:shd w:val="clear" w:color="auto" w:fill="auto"/>
          </w:tcPr>
          <w:p w:rsidR="002C1AA2" w:rsidRPr="00501906" w:rsidRDefault="002C1AA2" w:rsidP="00432104">
            <w:pPr>
              <w:pStyle w:val="Sansinterligne"/>
              <w:jc w:val="right"/>
              <w:rPr>
                <w:b w:val="0"/>
                <w:sz w:val="16"/>
                <w:szCs w:val="16"/>
              </w:rPr>
            </w:pPr>
          </w:p>
        </w:tc>
        <w:tc>
          <w:tcPr>
            <w:tcW w:w="912" w:type="dxa"/>
            <w:shd w:val="clear" w:color="auto" w:fill="auto"/>
          </w:tcPr>
          <w:p w:rsidR="002C1AA2" w:rsidRPr="00501906" w:rsidRDefault="002C1AA2" w:rsidP="00432104">
            <w:pPr>
              <w:pStyle w:val="Sansinterligne"/>
              <w:jc w:val="right"/>
              <w:rPr>
                <w:b w:val="0"/>
                <w:sz w:val="16"/>
                <w:szCs w:val="16"/>
              </w:rPr>
            </w:pPr>
          </w:p>
        </w:tc>
        <w:tc>
          <w:tcPr>
            <w:tcW w:w="1353" w:type="dxa"/>
            <w:shd w:val="clear" w:color="auto" w:fill="auto"/>
          </w:tcPr>
          <w:p w:rsidR="002C1AA2" w:rsidRPr="00501906" w:rsidRDefault="002C1AA2" w:rsidP="00432104">
            <w:pPr>
              <w:pStyle w:val="Sansinterligne"/>
              <w:jc w:val="right"/>
              <w:rPr>
                <w:b w:val="0"/>
                <w:sz w:val="16"/>
                <w:szCs w:val="16"/>
              </w:rPr>
            </w:pPr>
          </w:p>
        </w:tc>
        <w:tc>
          <w:tcPr>
            <w:tcW w:w="1033" w:type="dxa"/>
            <w:shd w:val="clear" w:color="auto" w:fill="auto"/>
          </w:tcPr>
          <w:p w:rsidR="002C1AA2" w:rsidRPr="00501906" w:rsidRDefault="002C1AA2" w:rsidP="00432104">
            <w:pPr>
              <w:pStyle w:val="Sansinterligne"/>
              <w:jc w:val="right"/>
              <w:rPr>
                <w:b w:val="0"/>
                <w:sz w:val="16"/>
                <w:szCs w:val="16"/>
              </w:rPr>
            </w:pPr>
          </w:p>
        </w:tc>
        <w:tc>
          <w:tcPr>
            <w:tcW w:w="931" w:type="dxa"/>
            <w:shd w:val="clear" w:color="auto" w:fill="auto"/>
          </w:tcPr>
          <w:p w:rsidR="002C1AA2" w:rsidRPr="00501906" w:rsidRDefault="002C1AA2" w:rsidP="00432104">
            <w:pPr>
              <w:pStyle w:val="Sansinterligne"/>
              <w:jc w:val="right"/>
              <w:rPr>
                <w:b w:val="0"/>
                <w:sz w:val="16"/>
                <w:szCs w:val="16"/>
              </w:rPr>
            </w:pPr>
          </w:p>
        </w:tc>
        <w:tc>
          <w:tcPr>
            <w:tcW w:w="926" w:type="dxa"/>
            <w:shd w:val="clear" w:color="auto" w:fill="auto"/>
          </w:tcPr>
          <w:p w:rsidR="002C1AA2" w:rsidRPr="00501906" w:rsidRDefault="002C1AA2" w:rsidP="00432104">
            <w:pPr>
              <w:pStyle w:val="Sansinterligne"/>
              <w:jc w:val="right"/>
              <w:rPr>
                <w:b w:val="0"/>
                <w:sz w:val="16"/>
                <w:szCs w:val="16"/>
              </w:rPr>
            </w:pPr>
          </w:p>
        </w:tc>
        <w:tc>
          <w:tcPr>
            <w:tcW w:w="927" w:type="dxa"/>
            <w:shd w:val="clear" w:color="auto" w:fill="auto"/>
          </w:tcPr>
          <w:p w:rsidR="002C1AA2" w:rsidRPr="00501906" w:rsidRDefault="002C1AA2" w:rsidP="00432104">
            <w:pPr>
              <w:pStyle w:val="Sansinterligne"/>
              <w:jc w:val="right"/>
              <w:rPr>
                <w:b w:val="0"/>
                <w:sz w:val="16"/>
                <w:szCs w:val="16"/>
              </w:rPr>
            </w:pPr>
          </w:p>
        </w:tc>
      </w:tr>
      <w:tr w:rsidR="002C1AA2" w:rsidRPr="00501906" w:rsidTr="00432104">
        <w:tc>
          <w:tcPr>
            <w:tcW w:w="1711" w:type="dxa"/>
            <w:shd w:val="clear" w:color="auto" w:fill="D9D9D9"/>
          </w:tcPr>
          <w:p w:rsidR="002C1AA2" w:rsidRPr="00501906" w:rsidRDefault="002C1AA2" w:rsidP="00432104">
            <w:pPr>
              <w:pStyle w:val="Sansinterligne"/>
              <w:rPr>
                <w:b w:val="0"/>
                <w:sz w:val="16"/>
                <w:szCs w:val="16"/>
              </w:rPr>
            </w:pPr>
            <w:r w:rsidRPr="00501906">
              <w:rPr>
                <w:b w:val="0"/>
                <w:sz w:val="16"/>
                <w:szCs w:val="16"/>
              </w:rPr>
              <w:t>Salaire brut moyen</w:t>
            </w:r>
          </w:p>
        </w:tc>
        <w:tc>
          <w:tcPr>
            <w:tcW w:w="929" w:type="dxa"/>
            <w:shd w:val="clear" w:color="auto" w:fill="D9D9D9"/>
          </w:tcPr>
          <w:p w:rsidR="002C1AA2" w:rsidRPr="00501906" w:rsidRDefault="002C1AA2" w:rsidP="00432104">
            <w:pPr>
              <w:pStyle w:val="Sansinterligne"/>
              <w:jc w:val="right"/>
              <w:rPr>
                <w:b w:val="0"/>
                <w:color w:val="FF0000"/>
                <w:sz w:val="16"/>
                <w:szCs w:val="16"/>
              </w:rPr>
            </w:pPr>
            <w:r w:rsidRPr="00501906">
              <w:rPr>
                <w:b w:val="0"/>
                <w:color w:val="FF0000"/>
                <w:sz w:val="16"/>
                <w:szCs w:val="16"/>
              </w:rPr>
              <w:t>4 430</w:t>
            </w:r>
          </w:p>
        </w:tc>
        <w:tc>
          <w:tcPr>
            <w:tcW w:w="993" w:type="dxa"/>
            <w:shd w:val="clear" w:color="auto" w:fill="D9D9D9"/>
          </w:tcPr>
          <w:p w:rsidR="002C1AA2" w:rsidRPr="00501906" w:rsidRDefault="002C1AA2" w:rsidP="00432104">
            <w:pPr>
              <w:pStyle w:val="Sansinterligne"/>
              <w:jc w:val="right"/>
              <w:rPr>
                <w:b w:val="0"/>
                <w:color w:val="FF0000"/>
                <w:sz w:val="16"/>
                <w:szCs w:val="16"/>
              </w:rPr>
            </w:pPr>
            <w:r w:rsidRPr="00501906">
              <w:rPr>
                <w:b w:val="0"/>
                <w:color w:val="FF0000"/>
                <w:sz w:val="16"/>
                <w:szCs w:val="16"/>
              </w:rPr>
              <w:t>4 105</w:t>
            </w:r>
          </w:p>
        </w:tc>
        <w:tc>
          <w:tcPr>
            <w:tcW w:w="912" w:type="dxa"/>
            <w:shd w:val="clear" w:color="auto" w:fill="D9D9D9"/>
          </w:tcPr>
          <w:p w:rsidR="002C1AA2" w:rsidRPr="00501906" w:rsidRDefault="002C1AA2" w:rsidP="00432104">
            <w:pPr>
              <w:pStyle w:val="Sansinterligne"/>
              <w:jc w:val="right"/>
              <w:rPr>
                <w:b w:val="0"/>
                <w:color w:val="FF0000"/>
                <w:sz w:val="16"/>
                <w:szCs w:val="16"/>
              </w:rPr>
            </w:pPr>
            <w:r w:rsidRPr="00501906">
              <w:rPr>
                <w:b w:val="0"/>
                <w:color w:val="FF0000"/>
                <w:sz w:val="16"/>
                <w:szCs w:val="16"/>
              </w:rPr>
              <w:t>4 530</w:t>
            </w:r>
          </w:p>
        </w:tc>
        <w:tc>
          <w:tcPr>
            <w:tcW w:w="1353" w:type="dxa"/>
            <w:shd w:val="clear" w:color="auto" w:fill="D9D9D9"/>
          </w:tcPr>
          <w:p w:rsidR="002C1AA2" w:rsidRPr="00501906" w:rsidRDefault="002C1AA2" w:rsidP="00432104">
            <w:pPr>
              <w:pStyle w:val="Sansinterligne"/>
              <w:jc w:val="right"/>
              <w:rPr>
                <w:b w:val="0"/>
                <w:color w:val="FF0000"/>
                <w:sz w:val="16"/>
                <w:szCs w:val="16"/>
              </w:rPr>
            </w:pPr>
            <w:r w:rsidRPr="00501906">
              <w:rPr>
                <w:b w:val="0"/>
                <w:color w:val="FF0000"/>
                <w:sz w:val="16"/>
                <w:szCs w:val="16"/>
              </w:rPr>
              <w:t>3 961</w:t>
            </w:r>
          </w:p>
        </w:tc>
        <w:tc>
          <w:tcPr>
            <w:tcW w:w="1033"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3 285</w:t>
            </w:r>
          </w:p>
        </w:tc>
        <w:tc>
          <w:tcPr>
            <w:tcW w:w="931"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3 160</w:t>
            </w:r>
          </w:p>
        </w:tc>
        <w:tc>
          <w:tcPr>
            <w:tcW w:w="926"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2 954</w:t>
            </w:r>
          </w:p>
        </w:tc>
        <w:tc>
          <w:tcPr>
            <w:tcW w:w="927"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2 893</w:t>
            </w:r>
          </w:p>
        </w:tc>
      </w:tr>
      <w:tr w:rsidR="002C1AA2" w:rsidRPr="00501906"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Salaire net moyen</w:t>
            </w:r>
          </w:p>
        </w:tc>
        <w:tc>
          <w:tcPr>
            <w:tcW w:w="92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3 215</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3 074</w:t>
            </w:r>
          </w:p>
        </w:tc>
        <w:tc>
          <w:tcPr>
            <w:tcW w:w="91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3 323</w:t>
            </w:r>
          </w:p>
        </w:tc>
        <w:tc>
          <w:tcPr>
            <w:tcW w:w="135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2 940</w:t>
            </w:r>
          </w:p>
        </w:tc>
        <w:tc>
          <w:tcPr>
            <w:tcW w:w="103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2 460</w:t>
            </w:r>
          </w:p>
        </w:tc>
        <w:tc>
          <w:tcPr>
            <w:tcW w:w="931"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2 342</w:t>
            </w:r>
          </w:p>
        </w:tc>
        <w:tc>
          <w:tcPr>
            <w:tcW w:w="926"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2 219</w:t>
            </w:r>
          </w:p>
        </w:tc>
        <w:tc>
          <w:tcPr>
            <w:tcW w:w="927"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2 247</w:t>
            </w:r>
          </w:p>
        </w:tc>
      </w:tr>
      <w:tr w:rsidR="002C1AA2" w:rsidRPr="00501906"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Dispersion D9/D1</w:t>
            </w:r>
          </w:p>
        </w:tc>
        <w:tc>
          <w:tcPr>
            <w:tcW w:w="929"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3,4</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3,2</w:t>
            </w:r>
          </w:p>
        </w:tc>
        <w:tc>
          <w:tcPr>
            <w:tcW w:w="91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3,2</w:t>
            </w:r>
          </w:p>
        </w:tc>
        <w:tc>
          <w:tcPr>
            <w:tcW w:w="135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3,5</w:t>
            </w:r>
          </w:p>
        </w:tc>
        <w:tc>
          <w:tcPr>
            <w:tcW w:w="103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3,5</w:t>
            </w:r>
          </w:p>
        </w:tc>
        <w:tc>
          <w:tcPr>
            <w:tcW w:w="931"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2,9</w:t>
            </w:r>
          </w:p>
        </w:tc>
        <w:tc>
          <w:tcPr>
            <w:tcW w:w="926"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2,8</w:t>
            </w:r>
          </w:p>
        </w:tc>
        <w:tc>
          <w:tcPr>
            <w:tcW w:w="927"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3,0</w:t>
            </w:r>
          </w:p>
        </w:tc>
      </w:tr>
      <w:tr w:rsidR="002C1AA2" w:rsidTr="00432104">
        <w:tc>
          <w:tcPr>
            <w:tcW w:w="1711" w:type="dxa"/>
            <w:shd w:val="clear" w:color="auto" w:fill="auto"/>
          </w:tcPr>
          <w:p w:rsidR="002C1AA2" w:rsidRPr="00501906" w:rsidRDefault="002C1AA2" w:rsidP="00432104">
            <w:pPr>
              <w:pStyle w:val="Sansinterligne"/>
              <w:rPr>
                <w:b w:val="0"/>
                <w:sz w:val="16"/>
                <w:szCs w:val="16"/>
              </w:rPr>
            </w:pPr>
            <w:r w:rsidRPr="00501906">
              <w:rPr>
                <w:b w:val="0"/>
                <w:sz w:val="16"/>
                <w:szCs w:val="16"/>
              </w:rPr>
              <w:t>Ecart femme-homme</w:t>
            </w:r>
          </w:p>
        </w:tc>
        <w:tc>
          <w:tcPr>
            <w:tcW w:w="929" w:type="dxa"/>
            <w:shd w:val="clear" w:color="auto" w:fill="auto"/>
          </w:tcPr>
          <w:p w:rsidR="002C1AA2" w:rsidRPr="00501906" w:rsidRDefault="002C1AA2" w:rsidP="00432104">
            <w:pPr>
              <w:pStyle w:val="Sansinterligne"/>
              <w:jc w:val="right"/>
              <w:rPr>
                <w:b w:val="0"/>
                <w:color w:val="FF0000"/>
                <w:sz w:val="16"/>
                <w:szCs w:val="16"/>
              </w:rPr>
            </w:pPr>
            <w:r w:rsidRPr="00501906">
              <w:rPr>
                <w:b w:val="0"/>
                <w:color w:val="FF0000"/>
                <w:sz w:val="16"/>
                <w:szCs w:val="16"/>
              </w:rPr>
              <w:t>-39,5</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-17,2</w:t>
            </w:r>
          </w:p>
        </w:tc>
        <w:tc>
          <w:tcPr>
            <w:tcW w:w="91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-21,5</w:t>
            </w:r>
          </w:p>
        </w:tc>
        <w:tc>
          <w:tcPr>
            <w:tcW w:w="1353" w:type="dxa"/>
            <w:shd w:val="clear" w:color="auto" w:fill="auto"/>
          </w:tcPr>
          <w:p w:rsidR="002C1AA2" w:rsidRPr="00501906" w:rsidRDefault="002C1AA2" w:rsidP="00432104">
            <w:pPr>
              <w:pStyle w:val="Sansinterligne"/>
              <w:jc w:val="right"/>
              <w:rPr>
                <w:b w:val="0"/>
                <w:color w:val="FF0000"/>
                <w:sz w:val="16"/>
                <w:szCs w:val="16"/>
              </w:rPr>
            </w:pPr>
            <w:r w:rsidRPr="00501906">
              <w:rPr>
                <w:b w:val="0"/>
                <w:color w:val="FF0000"/>
                <w:sz w:val="16"/>
                <w:szCs w:val="16"/>
              </w:rPr>
              <w:t>-31,1</w:t>
            </w:r>
          </w:p>
        </w:tc>
        <w:tc>
          <w:tcPr>
            <w:tcW w:w="103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-22,4</w:t>
            </w:r>
          </w:p>
        </w:tc>
        <w:tc>
          <w:tcPr>
            <w:tcW w:w="931"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-17,3</w:t>
            </w:r>
          </w:p>
        </w:tc>
        <w:tc>
          <w:tcPr>
            <w:tcW w:w="926"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-21,6</w:t>
            </w:r>
          </w:p>
        </w:tc>
        <w:tc>
          <w:tcPr>
            <w:tcW w:w="927" w:type="dxa"/>
            <w:shd w:val="clear" w:color="auto" w:fill="auto"/>
          </w:tcPr>
          <w:p w:rsidR="002C1AA2" w:rsidRPr="00501906" w:rsidRDefault="002C1AA2" w:rsidP="00432104">
            <w:pPr>
              <w:pStyle w:val="Sansinterligne"/>
              <w:jc w:val="right"/>
              <w:rPr>
                <w:b w:val="0"/>
                <w:color w:val="FF0000"/>
                <w:sz w:val="16"/>
                <w:szCs w:val="16"/>
              </w:rPr>
            </w:pPr>
            <w:r w:rsidRPr="00501906">
              <w:rPr>
                <w:b w:val="0"/>
                <w:color w:val="FF0000"/>
                <w:sz w:val="16"/>
                <w:szCs w:val="16"/>
              </w:rPr>
              <w:t>-30,7</w:t>
            </w:r>
          </w:p>
        </w:tc>
      </w:tr>
    </w:tbl>
    <w:p w:rsidR="002C1AA2" w:rsidRDefault="002C1AA2" w:rsidP="002C1AA2">
      <w:pPr>
        <w:pStyle w:val="Sansinterligne"/>
        <w:rPr>
          <w:b w:val="0"/>
          <w:sz w:val="22"/>
          <w:szCs w:val="22"/>
        </w:rPr>
      </w:pPr>
    </w:p>
    <w:p w:rsidR="002C1AA2" w:rsidRDefault="002C1AA2" w:rsidP="002C1AA2">
      <w:pPr>
        <w:pStyle w:val="Sansinterligne"/>
        <w:rPr>
          <w:b w:val="0"/>
          <w:sz w:val="22"/>
          <w:szCs w:val="22"/>
        </w:rPr>
      </w:pPr>
    </w:p>
    <w:tbl>
      <w:tblPr>
        <w:tblW w:w="10010"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992"/>
        <w:gridCol w:w="850"/>
        <w:gridCol w:w="993"/>
        <w:gridCol w:w="850"/>
        <w:gridCol w:w="992"/>
        <w:gridCol w:w="993"/>
        <w:gridCol w:w="992"/>
        <w:gridCol w:w="850"/>
        <w:gridCol w:w="993"/>
      </w:tblGrid>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Au 31 12 2012</w:t>
            </w:r>
          </w:p>
          <w:p w:rsidR="002C1AA2" w:rsidRPr="00501906" w:rsidRDefault="002C1AA2" w:rsidP="00432104">
            <w:pPr>
              <w:pStyle w:val="Sansinterligne"/>
              <w:rPr>
                <w:b w:val="0"/>
                <w:sz w:val="16"/>
                <w:szCs w:val="16"/>
              </w:rPr>
            </w:pPr>
            <w:r w:rsidRPr="00501906">
              <w:rPr>
                <w:b w:val="0"/>
                <w:sz w:val="16"/>
                <w:szCs w:val="16"/>
              </w:rPr>
              <w:t>suite</w:t>
            </w:r>
          </w:p>
        </w:tc>
        <w:tc>
          <w:tcPr>
            <w:tcW w:w="992" w:type="dxa"/>
            <w:shd w:val="clear" w:color="auto" w:fill="auto"/>
          </w:tcPr>
          <w:p w:rsidR="002C1AA2" w:rsidRPr="00501906" w:rsidRDefault="002C1AA2" w:rsidP="00432104">
            <w:pPr>
              <w:pStyle w:val="Sansinterligne"/>
              <w:rPr>
                <w:b w:val="0"/>
                <w:sz w:val="16"/>
                <w:szCs w:val="16"/>
              </w:rPr>
            </w:pPr>
            <w:r w:rsidRPr="00501906">
              <w:rPr>
                <w:b w:val="0"/>
                <w:sz w:val="16"/>
                <w:szCs w:val="16"/>
              </w:rPr>
              <w:t>Transports</w:t>
            </w:r>
          </w:p>
        </w:tc>
        <w:tc>
          <w:tcPr>
            <w:tcW w:w="850" w:type="dxa"/>
            <w:shd w:val="clear" w:color="auto" w:fill="auto"/>
          </w:tcPr>
          <w:p w:rsidR="002C1AA2" w:rsidRPr="00501906" w:rsidRDefault="002C1AA2" w:rsidP="00432104">
            <w:pPr>
              <w:pStyle w:val="Sansinterligne"/>
              <w:rPr>
                <w:b w:val="0"/>
                <w:sz w:val="16"/>
                <w:szCs w:val="16"/>
              </w:rPr>
            </w:pPr>
            <w:r w:rsidRPr="00501906">
              <w:rPr>
                <w:b w:val="0"/>
                <w:sz w:val="16"/>
                <w:szCs w:val="16"/>
              </w:rPr>
              <w:t>Enseigne</w:t>
            </w:r>
          </w:p>
          <w:p w:rsidR="002C1AA2" w:rsidRPr="00501906" w:rsidRDefault="002C1AA2" w:rsidP="00432104">
            <w:pPr>
              <w:pStyle w:val="Sansinterligne"/>
              <w:rPr>
                <w:b w:val="0"/>
                <w:sz w:val="16"/>
                <w:szCs w:val="16"/>
              </w:rPr>
            </w:pPr>
            <w:r w:rsidRPr="00501906">
              <w:rPr>
                <w:b w:val="0"/>
                <w:sz w:val="16"/>
                <w:szCs w:val="16"/>
              </w:rPr>
              <w:t>ment</w:t>
            </w:r>
          </w:p>
        </w:tc>
        <w:tc>
          <w:tcPr>
            <w:tcW w:w="993" w:type="dxa"/>
            <w:shd w:val="clear" w:color="auto" w:fill="auto"/>
          </w:tcPr>
          <w:p w:rsidR="002C1AA2" w:rsidRPr="00501906" w:rsidRDefault="002C1AA2" w:rsidP="00432104">
            <w:pPr>
              <w:pStyle w:val="Sansinterligne"/>
              <w:rPr>
                <w:b w:val="0"/>
                <w:sz w:val="16"/>
                <w:szCs w:val="16"/>
              </w:rPr>
            </w:pPr>
            <w:r w:rsidRPr="00501906">
              <w:rPr>
                <w:b w:val="0"/>
                <w:sz w:val="16"/>
                <w:szCs w:val="16"/>
              </w:rPr>
              <w:t>Commerce</w:t>
            </w:r>
          </w:p>
        </w:tc>
        <w:tc>
          <w:tcPr>
            <w:tcW w:w="850" w:type="dxa"/>
            <w:shd w:val="clear" w:color="auto" w:fill="auto"/>
          </w:tcPr>
          <w:p w:rsidR="002C1AA2" w:rsidRPr="00501906" w:rsidRDefault="002C1AA2" w:rsidP="00432104">
            <w:pPr>
              <w:pStyle w:val="Sansinterligne"/>
              <w:rPr>
                <w:b w:val="0"/>
                <w:sz w:val="16"/>
                <w:szCs w:val="16"/>
              </w:rPr>
            </w:pPr>
            <w:r w:rsidRPr="00501906">
              <w:rPr>
                <w:b w:val="0"/>
                <w:sz w:val="16"/>
                <w:szCs w:val="16"/>
              </w:rPr>
              <w:t>Santé</w:t>
            </w:r>
          </w:p>
        </w:tc>
        <w:tc>
          <w:tcPr>
            <w:tcW w:w="992" w:type="dxa"/>
            <w:shd w:val="clear" w:color="auto" w:fill="auto"/>
          </w:tcPr>
          <w:p w:rsidR="002C1AA2" w:rsidRPr="00501906" w:rsidRDefault="002C1AA2" w:rsidP="00432104">
            <w:pPr>
              <w:pStyle w:val="Sansinterligne"/>
              <w:rPr>
                <w:b w:val="0"/>
                <w:sz w:val="16"/>
                <w:szCs w:val="16"/>
              </w:rPr>
            </w:pPr>
            <w:r w:rsidRPr="00501906">
              <w:rPr>
                <w:b w:val="0"/>
                <w:sz w:val="16"/>
                <w:szCs w:val="16"/>
              </w:rPr>
              <w:t>Construc-</w:t>
            </w:r>
          </w:p>
          <w:p w:rsidR="002C1AA2" w:rsidRPr="00501906" w:rsidRDefault="002C1AA2" w:rsidP="00432104">
            <w:pPr>
              <w:pStyle w:val="Sansinterligne"/>
              <w:rPr>
                <w:b w:val="0"/>
                <w:sz w:val="16"/>
                <w:szCs w:val="16"/>
              </w:rPr>
            </w:pPr>
            <w:r w:rsidRPr="00501906">
              <w:rPr>
                <w:b w:val="0"/>
                <w:sz w:val="16"/>
                <w:szCs w:val="16"/>
              </w:rPr>
              <w:t>tion</w:t>
            </w:r>
          </w:p>
        </w:tc>
        <w:tc>
          <w:tcPr>
            <w:tcW w:w="993" w:type="dxa"/>
            <w:shd w:val="clear" w:color="auto" w:fill="auto"/>
          </w:tcPr>
          <w:p w:rsidR="002C1AA2" w:rsidRPr="00501906" w:rsidRDefault="002C1AA2" w:rsidP="00432104">
            <w:pPr>
              <w:pStyle w:val="Sansinterligne"/>
              <w:rPr>
                <w:b w:val="0"/>
                <w:sz w:val="16"/>
                <w:szCs w:val="16"/>
              </w:rPr>
            </w:pPr>
            <w:r w:rsidRPr="00501906">
              <w:rPr>
                <w:b w:val="0"/>
                <w:sz w:val="16"/>
                <w:szCs w:val="16"/>
              </w:rPr>
              <w:t xml:space="preserve">Autres services </w:t>
            </w:r>
          </w:p>
          <w:p w:rsidR="002C1AA2" w:rsidRPr="00501906" w:rsidRDefault="002C1AA2" w:rsidP="00432104">
            <w:pPr>
              <w:pStyle w:val="Sansinterligne"/>
              <w:rPr>
                <w:b w:val="0"/>
                <w:sz w:val="16"/>
                <w:szCs w:val="16"/>
              </w:rPr>
            </w:pPr>
            <w:r w:rsidRPr="00501906">
              <w:rPr>
                <w:b w:val="0"/>
                <w:sz w:val="16"/>
                <w:szCs w:val="16"/>
              </w:rPr>
              <w:t>particuliers</w:t>
            </w:r>
          </w:p>
        </w:tc>
        <w:tc>
          <w:tcPr>
            <w:tcW w:w="992" w:type="dxa"/>
            <w:shd w:val="clear" w:color="auto" w:fill="auto"/>
          </w:tcPr>
          <w:p w:rsidR="002C1AA2" w:rsidRPr="00501906" w:rsidRDefault="002C1AA2" w:rsidP="00432104">
            <w:pPr>
              <w:pStyle w:val="Sansinterligne"/>
              <w:rPr>
                <w:b w:val="0"/>
                <w:sz w:val="16"/>
                <w:szCs w:val="16"/>
              </w:rPr>
            </w:pPr>
            <w:r w:rsidRPr="00501906">
              <w:rPr>
                <w:b w:val="0"/>
                <w:sz w:val="16"/>
                <w:szCs w:val="16"/>
              </w:rPr>
              <w:t>Soutien admnist</w:t>
            </w:r>
          </w:p>
          <w:p w:rsidR="002C1AA2" w:rsidRPr="00501906" w:rsidRDefault="002C1AA2" w:rsidP="00432104">
            <w:pPr>
              <w:pStyle w:val="Sansinterligne"/>
              <w:rPr>
                <w:b w:val="0"/>
                <w:sz w:val="16"/>
                <w:szCs w:val="16"/>
              </w:rPr>
            </w:pPr>
            <w:r w:rsidRPr="00501906">
              <w:rPr>
                <w:b w:val="0"/>
                <w:sz w:val="16"/>
                <w:szCs w:val="16"/>
              </w:rPr>
              <w:t>entreprises</w:t>
            </w:r>
          </w:p>
        </w:tc>
        <w:tc>
          <w:tcPr>
            <w:tcW w:w="850" w:type="dxa"/>
            <w:shd w:val="clear" w:color="auto" w:fill="auto"/>
          </w:tcPr>
          <w:p w:rsidR="002C1AA2" w:rsidRPr="00501906" w:rsidRDefault="002C1AA2" w:rsidP="00432104">
            <w:pPr>
              <w:pStyle w:val="Sansinterligne"/>
              <w:rPr>
                <w:b w:val="0"/>
                <w:sz w:val="16"/>
                <w:szCs w:val="16"/>
              </w:rPr>
            </w:pPr>
            <w:r w:rsidRPr="00501906">
              <w:rPr>
                <w:b w:val="0"/>
                <w:sz w:val="16"/>
                <w:szCs w:val="16"/>
              </w:rPr>
              <w:t>HCR</w:t>
            </w:r>
          </w:p>
        </w:tc>
        <w:tc>
          <w:tcPr>
            <w:tcW w:w="993" w:type="dxa"/>
            <w:shd w:val="clear" w:color="auto" w:fill="auto"/>
          </w:tcPr>
          <w:p w:rsidR="002C1AA2" w:rsidRPr="00501906" w:rsidRDefault="002C1AA2" w:rsidP="00432104">
            <w:pPr>
              <w:pStyle w:val="Sansinterligne"/>
              <w:rPr>
                <w:b w:val="0"/>
                <w:sz w:val="16"/>
                <w:szCs w:val="16"/>
              </w:rPr>
            </w:pPr>
            <w:r w:rsidRPr="00501906">
              <w:rPr>
                <w:b w:val="0"/>
                <w:sz w:val="16"/>
                <w:szCs w:val="16"/>
              </w:rPr>
              <w:t xml:space="preserve">Action </w:t>
            </w:r>
          </w:p>
          <w:p w:rsidR="002C1AA2" w:rsidRPr="00501906" w:rsidRDefault="002C1AA2" w:rsidP="00432104">
            <w:pPr>
              <w:pStyle w:val="Sansinterligne"/>
              <w:rPr>
                <w:b w:val="0"/>
                <w:sz w:val="16"/>
                <w:szCs w:val="16"/>
              </w:rPr>
            </w:pPr>
            <w:r w:rsidRPr="00501906">
              <w:rPr>
                <w:b w:val="0"/>
                <w:sz w:val="16"/>
                <w:szCs w:val="16"/>
              </w:rPr>
              <w:t>sociale</w:t>
            </w:r>
          </w:p>
        </w:tc>
      </w:tr>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Effectifs salariés</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1 320 900</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282 800</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2 955 200</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522 200</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1 380 600</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471 700</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1 666 500</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872 800</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1 025 400</w:t>
            </w:r>
          </w:p>
        </w:tc>
      </w:tr>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Répartition des salariés</w:t>
            </w:r>
          </w:p>
        </w:tc>
        <w:tc>
          <w:tcPr>
            <w:tcW w:w="992" w:type="dxa"/>
            <w:shd w:val="clear" w:color="auto" w:fill="auto"/>
          </w:tcPr>
          <w:p w:rsidR="002C1AA2" w:rsidRPr="00501906" w:rsidRDefault="002C1AA2" w:rsidP="00432104">
            <w:pPr>
              <w:pStyle w:val="Sansinterligne"/>
              <w:jc w:val="right"/>
              <w:rPr>
                <w:b w:val="0"/>
                <w:sz w:val="16"/>
                <w:szCs w:val="16"/>
              </w:rPr>
            </w:pPr>
          </w:p>
        </w:tc>
        <w:tc>
          <w:tcPr>
            <w:tcW w:w="850" w:type="dxa"/>
            <w:shd w:val="clear" w:color="auto" w:fill="auto"/>
          </w:tcPr>
          <w:p w:rsidR="002C1AA2" w:rsidRPr="00501906" w:rsidRDefault="002C1AA2" w:rsidP="00432104">
            <w:pPr>
              <w:pStyle w:val="Sansinterligne"/>
              <w:jc w:val="right"/>
              <w:rPr>
                <w:b w:val="0"/>
                <w:sz w:val="16"/>
                <w:szCs w:val="16"/>
              </w:rPr>
            </w:pPr>
          </w:p>
        </w:tc>
        <w:tc>
          <w:tcPr>
            <w:tcW w:w="993" w:type="dxa"/>
            <w:shd w:val="clear" w:color="auto" w:fill="auto"/>
          </w:tcPr>
          <w:p w:rsidR="002C1AA2" w:rsidRPr="00501906" w:rsidRDefault="002C1AA2" w:rsidP="00432104">
            <w:pPr>
              <w:pStyle w:val="Sansinterligne"/>
              <w:jc w:val="right"/>
              <w:rPr>
                <w:b w:val="0"/>
                <w:sz w:val="16"/>
                <w:szCs w:val="16"/>
              </w:rPr>
            </w:pPr>
          </w:p>
        </w:tc>
        <w:tc>
          <w:tcPr>
            <w:tcW w:w="850" w:type="dxa"/>
            <w:shd w:val="clear" w:color="auto" w:fill="auto"/>
          </w:tcPr>
          <w:p w:rsidR="002C1AA2" w:rsidRPr="00501906" w:rsidRDefault="002C1AA2" w:rsidP="00432104">
            <w:pPr>
              <w:pStyle w:val="Sansinterligne"/>
              <w:jc w:val="right"/>
              <w:rPr>
                <w:b w:val="0"/>
                <w:sz w:val="16"/>
                <w:szCs w:val="16"/>
              </w:rPr>
            </w:pPr>
          </w:p>
        </w:tc>
        <w:tc>
          <w:tcPr>
            <w:tcW w:w="992" w:type="dxa"/>
            <w:shd w:val="clear" w:color="auto" w:fill="auto"/>
          </w:tcPr>
          <w:p w:rsidR="002C1AA2" w:rsidRPr="00501906" w:rsidRDefault="002C1AA2" w:rsidP="00432104">
            <w:pPr>
              <w:pStyle w:val="Sansinterligne"/>
              <w:jc w:val="right"/>
              <w:rPr>
                <w:b w:val="0"/>
                <w:sz w:val="16"/>
                <w:szCs w:val="16"/>
              </w:rPr>
            </w:pPr>
          </w:p>
        </w:tc>
        <w:tc>
          <w:tcPr>
            <w:tcW w:w="993" w:type="dxa"/>
            <w:shd w:val="clear" w:color="auto" w:fill="auto"/>
          </w:tcPr>
          <w:p w:rsidR="002C1AA2" w:rsidRPr="00501906" w:rsidRDefault="002C1AA2" w:rsidP="00432104">
            <w:pPr>
              <w:pStyle w:val="Sansinterligne"/>
              <w:jc w:val="right"/>
              <w:rPr>
                <w:b w:val="0"/>
                <w:sz w:val="16"/>
                <w:szCs w:val="16"/>
              </w:rPr>
            </w:pPr>
          </w:p>
        </w:tc>
        <w:tc>
          <w:tcPr>
            <w:tcW w:w="992" w:type="dxa"/>
            <w:shd w:val="clear" w:color="auto" w:fill="auto"/>
          </w:tcPr>
          <w:p w:rsidR="002C1AA2" w:rsidRPr="00501906" w:rsidRDefault="002C1AA2" w:rsidP="00432104">
            <w:pPr>
              <w:pStyle w:val="Sansinterligne"/>
              <w:jc w:val="right"/>
              <w:rPr>
                <w:b w:val="0"/>
                <w:sz w:val="16"/>
                <w:szCs w:val="16"/>
              </w:rPr>
            </w:pPr>
          </w:p>
        </w:tc>
        <w:tc>
          <w:tcPr>
            <w:tcW w:w="850" w:type="dxa"/>
            <w:shd w:val="clear" w:color="auto" w:fill="auto"/>
          </w:tcPr>
          <w:p w:rsidR="002C1AA2" w:rsidRPr="00501906" w:rsidRDefault="002C1AA2" w:rsidP="00432104">
            <w:pPr>
              <w:pStyle w:val="Sansinterligne"/>
              <w:jc w:val="right"/>
              <w:rPr>
                <w:b w:val="0"/>
                <w:sz w:val="16"/>
                <w:szCs w:val="16"/>
              </w:rPr>
            </w:pPr>
          </w:p>
        </w:tc>
        <w:tc>
          <w:tcPr>
            <w:tcW w:w="993" w:type="dxa"/>
            <w:shd w:val="clear" w:color="auto" w:fill="auto"/>
          </w:tcPr>
          <w:p w:rsidR="002C1AA2" w:rsidRPr="00501906" w:rsidRDefault="002C1AA2" w:rsidP="00432104">
            <w:pPr>
              <w:pStyle w:val="Sansinterligne"/>
              <w:jc w:val="right"/>
              <w:rPr>
                <w:b w:val="0"/>
                <w:sz w:val="16"/>
                <w:szCs w:val="16"/>
              </w:rPr>
            </w:pPr>
          </w:p>
        </w:tc>
      </w:tr>
      <w:tr w:rsidR="002C1AA2" w:rsidRPr="00501906" w:rsidTr="00432104">
        <w:tc>
          <w:tcPr>
            <w:tcW w:w="1505" w:type="dxa"/>
            <w:shd w:val="clear" w:color="auto" w:fill="D9D9D9"/>
          </w:tcPr>
          <w:p w:rsidR="002C1AA2" w:rsidRPr="00501906" w:rsidRDefault="002C1AA2" w:rsidP="00432104">
            <w:pPr>
              <w:pStyle w:val="Sansinterligne"/>
              <w:rPr>
                <w:b w:val="0"/>
                <w:sz w:val="16"/>
                <w:szCs w:val="16"/>
              </w:rPr>
            </w:pPr>
            <w:r w:rsidRPr="00501906">
              <w:rPr>
                <w:b w:val="0"/>
                <w:sz w:val="16"/>
                <w:szCs w:val="16"/>
              </w:rPr>
              <w:t>Salaire brut moyen</w:t>
            </w:r>
          </w:p>
        </w:tc>
        <w:tc>
          <w:tcPr>
            <w:tcW w:w="992"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2 761</w:t>
            </w:r>
          </w:p>
        </w:tc>
        <w:tc>
          <w:tcPr>
            <w:tcW w:w="850"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2 643</w:t>
            </w:r>
          </w:p>
        </w:tc>
        <w:tc>
          <w:tcPr>
            <w:tcW w:w="993"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2 622</w:t>
            </w:r>
          </w:p>
        </w:tc>
        <w:tc>
          <w:tcPr>
            <w:tcW w:w="850"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2619</w:t>
            </w:r>
          </w:p>
        </w:tc>
        <w:tc>
          <w:tcPr>
            <w:tcW w:w="992" w:type="dxa"/>
            <w:shd w:val="clear" w:color="auto" w:fill="D9D9D9"/>
          </w:tcPr>
          <w:p w:rsidR="002C1AA2" w:rsidRPr="00501906" w:rsidRDefault="002C1AA2" w:rsidP="00432104">
            <w:pPr>
              <w:pStyle w:val="Sansinterligne"/>
              <w:jc w:val="right"/>
              <w:rPr>
                <w:b w:val="0"/>
                <w:sz w:val="16"/>
                <w:szCs w:val="16"/>
              </w:rPr>
            </w:pPr>
            <w:r w:rsidRPr="00501906">
              <w:rPr>
                <w:b w:val="0"/>
                <w:sz w:val="16"/>
                <w:szCs w:val="16"/>
              </w:rPr>
              <w:t>2 606</w:t>
            </w:r>
          </w:p>
        </w:tc>
        <w:tc>
          <w:tcPr>
            <w:tcW w:w="993" w:type="dxa"/>
            <w:shd w:val="clear" w:color="auto" w:fill="D9D9D9"/>
          </w:tcPr>
          <w:p w:rsidR="002C1AA2" w:rsidRPr="00501906" w:rsidRDefault="002C1AA2" w:rsidP="00432104">
            <w:pPr>
              <w:pStyle w:val="Sansinterligne"/>
              <w:jc w:val="right"/>
              <w:rPr>
                <w:b w:val="0"/>
                <w:color w:val="0070C0"/>
                <w:sz w:val="16"/>
                <w:szCs w:val="16"/>
              </w:rPr>
            </w:pPr>
            <w:r w:rsidRPr="00501906">
              <w:rPr>
                <w:b w:val="0"/>
                <w:color w:val="0070C0"/>
                <w:sz w:val="16"/>
                <w:szCs w:val="16"/>
              </w:rPr>
              <w:t>2 274</w:t>
            </w:r>
          </w:p>
        </w:tc>
        <w:tc>
          <w:tcPr>
            <w:tcW w:w="992" w:type="dxa"/>
            <w:shd w:val="clear" w:color="auto" w:fill="D9D9D9"/>
          </w:tcPr>
          <w:p w:rsidR="002C1AA2" w:rsidRPr="00501906" w:rsidRDefault="002C1AA2" w:rsidP="00432104">
            <w:pPr>
              <w:pStyle w:val="Sansinterligne"/>
              <w:jc w:val="right"/>
              <w:rPr>
                <w:b w:val="0"/>
                <w:color w:val="0070C0"/>
                <w:sz w:val="16"/>
                <w:szCs w:val="16"/>
              </w:rPr>
            </w:pPr>
            <w:r w:rsidRPr="00501906">
              <w:rPr>
                <w:b w:val="0"/>
                <w:color w:val="0070C0"/>
                <w:sz w:val="16"/>
                <w:szCs w:val="16"/>
              </w:rPr>
              <w:t>2 126</w:t>
            </w:r>
          </w:p>
        </w:tc>
        <w:tc>
          <w:tcPr>
            <w:tcW w:w="850" w:type="dxa"/>
            <w:shd w:val="clear" w:color="auto" w:fill="D9D9D9"/>
          </w:tcPr>
          <w:p w:rsidR="002C1AA2" w:rsidRPr="00501906" w:rsidRDefault="002C1AA2" w:rsidP="00432104">
            <w:pPr>
              <w:pStyle w:val="Sansinterligne"/>
              <w:jc w:val="right"/>
              <w:rPr>
                <w:b w:val="0"/>
                <w:color w:val="0070C0"/>
                <w:sz w:val="16"/>
                <w:szCs w:val="16"/>
              </w:rPr>
            </w:pPr>
            <w:r w:rsidRPr="00501906">
              <w:rPr>
                <w:b w:val="0"/>
                <w:color w:val="0070C0"/>
                <w:sz w:val="16"/>
                <w:szCs w:val="16"/>
              </w:rPr>
              <w:t>2080</w:t>
            </w:r>
          </w:p>
        </w:tc>
        <w:tc>
          <w:tcPr>
            <w:tcW w:w="993" w:type="dxa"/>
            <w:shd w:val="clear" w:color="auto" w:fill="D9D9D9"/>
          </w:tcPr>
          <w:p w:rsidR="002C1AA2" w:rsidRPr="00501906" w:rsidRDefault="002C1AA2" w:rsidP="00432104">
            <w:pPr>
              <w:pStyle w:val="Sansinterligne"/>
              <w:jc w:val="right"/>
              <w:rPr>
                <w:b w:val="0"/>
                <w:color w:val="0070C0"/>
                <w:sz w:val="16"/>
                <w:szCs w:val="16"/>
              </w:rPr>
            </w:pPr>
            <w:r w:rsidRPr="00501906">
              <w:rPr>
                <w:b w:val="0"/>
                <w:color w:val="0070C0"/>
                <w:sz w:val="16"/>
                <w:szCs w:val="16"/>
              </w:rPr>
              <w:t>2 000</w:t>
            </w:r>
          </w:p>
        </w:tc>
      </w:tr>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Salaire net moyen</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2 140</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1 995</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1 967</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1 979</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1 969</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1 770</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1 633</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1 587</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1 511</w:t>
            </w:r>
          </w:p>
        </w:tc>
      </w:tr>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Dispersion D9/D1</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2,3</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2,8</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2,6</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2,3</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2,4</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2,4</w:t>
            </w:r>
          </w:p>
        </w:tc>
        <w:tc>
          <w:tcPr>
            <w:tcW w:w="992"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1,9</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2,4</w:t>
            </w:r>
          </w:p>
        </w:tc>
      </w:tr>
      <w:tr w:rsidR="002C1AA2" w:rsidRPr="00501906" w:rsidTr="00432104">
        <w:tc>
          <w:tcPr>
            <w:tcW w:w="1505" w:type="dxa"/>
            <w:shd w:val="clear" w:color="auto" w:fill="auto"/>
          </w:tcPr>
          <w:p w:rsidR="002C1AA2" w:rsidRPr="00501906" w:rsidRDefault="002C1AA2" w:rsidP="00432104">
            <w:pPr>
              <w:pStyle w:val="Sansinterligne"/>
              <w:rPr>
                <w:b w:val="0"/>
                <w:sz w:val="16"/>
                <w:szCs w:val="16"/>
              </w:rPr>
            </w:pPr>
            <w:r w:rsidRPr="00501906">
              <w:rPr>
                <w:b w:val="0"/>
                <w:sz w:val="16"/>
                <w:szCs w:val="16"/>
              </w:rPr>
              <w:t>Ecart femme-homme</w:t>
            </w:r>
          </w:p>
        </w:tc>
        <w:tc>
          <w:tcPr>
            <w:tcW w:w="992" w:type="dxa"/>
            <w:shd w:val="clear" w:color="auto" w:fill="auto"/>
          </w:tcPr>
          <w:p w:rsidR="002C1AA2" w:rsidRPr="00501906" w:rsidRDefault="002C1AA2" w:rsidP="00432104">
            <w:pPr>
              <w:pStyle w:val="Sansinterligne"/>
              <w:jc w:val="right"/>
              <w:rPr>
                <w:b w:val="0"/>
                <w:color w:val="0070C0"/>
                <w:sz w:val="16"/>
                <w:szCs w:val="16"/>
              </w:rPr>
            </w:pPr>
            <w:r w:rsidRPr="00501906">
              <w:rPr>
                <w:b w:val="0"/>
                <w:color w:val="0070C0"/>
                <w:sz w:val="16"/>
                <w:szCs w:val="16"/>
              </w:rPr>
              <w:t>-7,3</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-21,9</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-21,7</w:t>
            </w:r>
          </w:p>
        </w:tc>
        <w:tc>
          <w:tcPr>
            <w:tcW w:w="850"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-20,2</w:t>
            </w:r>
          </w:p>
        </w:tc>
        <w:tc>
          <w:tcPr>
            <w:tcW w:w="992" w:type="dxa"/>
            <w:shd w:val="clear" w:color="auto" w:fill="auto"/>
          </w:tcPr>
          <w:p w:rsidR="002C1AA2" w:rsidRPr="00501906" w:rsidRDefault="002C1AA2" w:rsidP="00432104">
            <w:pPr>
              <w:pStyle w:val="Sansinterligne"/>
              <w:jc w:val="right"/>
              <w:rPr>
                <w:b w:val="0"/>
                <w:color w:val="0070C0"/>
                <w:sz w:val="16"/>
                <w:szCs w:val="16"/>
              </w:rPr>
            </w:pPr>
            <w:r w:rsidRPr="00501906">
              <w:rPr>
                <w:b w:val="0"/>
                <w:color w:val="0070C0"/>
                <w:sz w:val="16"/>
                <w:szCs w:val="16"/>
              </w:rPr>
              <w:t>-1,5</w:t>
            </w:r>
          </w:p>
        </w:tc>
        <w:tc>
          <w:tcPr>
            <w:tcW w:w="993" w:type="dxa"/>
            <w:shd w:val="clear" w:color="auto" w:fill="auto"/>
          </w:tcPr>
          <w:p w:rsidR="002C1AA2" w:rsidRPr="00501906" w:rsidRDefault="002C1AA2" w:rsidP="00432104">
            <w:pPr>
              <w:pStyle w:val="Sansinterligne"/>
              <w:jc w:val="right"/>
              <w:rPr>
                <w:b w:val="0"/>
                <w:sz w:val="16"/>
                <w:szCs w:val="16"/>
              </w:rPr>
            </w:pPr>
            <w:r w:rsidRPr="00501906">
              <w:rPr>
                <w:b w:val="0"/>
                <w:sz w:val="16"/>
                <w:szCs w:val="16"/>
              </w:rPr>
              <w:t>-21,0</w:t>
            </w:r>
          </w:p>
        </w:tc>
        <w:tc>
          <w:tcPr>
            <w:tcW w:w="992" w:type="dxa"/>
            <w:shd w:val="clear" w:color="auto" w:fill="auto"/>
          </w:tcPr>
          <w:p w:rsidR="002C1AA2" w:rsidRPr="00501906" w:rsidRDefault="002C1AA2" w:rsidP="00432104">
            <w:pPr>
              <w:pStyle w:val="Sansinterligne"/>
              <w:jc w:val="right"/>
              <w:rPr>
                <w:b w:val="0"/>
                <w:color w:val="0070C0"/>
                <w:sz w:val="16"/>
                <w:szCs w:val="16"/>
              </w:rPr>
            </w:pPr>
            <w:r w:rsidRPr="00501906">
              <w:rPr>
                <w:b w:val="0"/>
                <w:color w:val="0070C0"/>
                <w:sz w:val="16"/>
                <w:szCs w:val="16"/>
              </w:rPr>
              <w:t>-6,7</w:t>
            </w:r>
          </w:p>
        </w:tc>
        <w:tc>
          <w:tcPr>
            <w:tcW w:w="850" w:type="dxa"/>
            <w:shd w:val="clear" w:color="auto" w:fill="auto"/>
          </w:tcPr>
          <w:p w:rsidR="002C1AA2" w:rsidRPr="00501906" w:rsidRDefault="002C1AA2" w:rsidP="00432104">
            <w:pPr>
              <w:pStyle w:val="Sansinterligne"/>
              <w:jc w:val="right"/>
              <w:rPr>
                <w:b w:val="0"/>
                <w:color w:val="0070C0"/>
                <w:sz w:val="16"/>
                <w:szCs w:val="16"/>
              </w:rPr>
            </w:pPr>
            <w:r w:rsidRPr="00501906">
              <w:rPr>
                <w:b w:val="0"/>
                <w:color w:val="0070C0"/>
                <w:sz w:val="16"/>
                <w:szCs w:val="16"/>
              </w:rPr>
              <w:t>-12,4</w:t>
            </w:r>
          </w:p>
        </w:tc>
        <w:tc>
          <w:tcPr>
            <w:tcW w:w="993" w:type="dxa"/>
            <w:shd w:val="clear" w:color="auto" w:fill="auto"/>
          </w:tcPr>
          <w:p w:rsidR="002C1AA2" w:rsidRPr="00501906" w:rsidRDefault="002C1AA2" w:rsidP="00432104">
            <w:pPr>
              <w:pStyle w:val="Sansinterligne"/>
              <w:jc w:val="right"/>
              <w:rPr>
                <w:b w:val="0"/>
                <w:color w:val="0070C0"/>
                <w:sz w:val="16"/>
                <w:szCs w:val="16"/>
              </w:rPr>
            </w:pPr>
            <w:r w:rsidRPr="00501906">
              <w:rPr>
                <w:b w:val="0"/>
                <w:color w:val="0070C0"/>
                <w:sz w:val="16"/>
                <w:szCs w:val="16"/>
              </w:rPr>
              <w:t>-5,0</w:t>
            </w:r>
          </w:p>
        </w:tc>
      </w:tr>
    </w:tbl>
    <w:p w:rsidR="002C1AA2" w:rsidRDefault="002C1AA2" w:rsidP="002C1AA2">
      <w:pPr>
        <w:pStyle w:val="Sansinterligne"/>
        <w:rPr>
          <w:b w:val="0"/>
          <w:sz w:val="22"/>
          <w:szCs w:val="22"/>
        </w:rPr>
      </w:pPr>
    </w:p>
    <w:p w:rsidR="002C1AA2" w:rsidRDefault="002C1AA2" w:rsidP="002C1AA2">
      <w:pPr>
        <w:pStyle w:val="Sansinterligne"/>
        <w:jc w:val="center"/>
        <w:rPr>
          <w:rFonts w:ascii="Arial" w:hAnsi="Arial" w:cs="Arial"/>
        </w:rPr>
      </w:pPr>
    </w:p>
    <w:p w:rsidR="002C1AA2" w:rsidRPr="003E5480" w:rsidRDefault="002C1AA2" w:rsidP="002C1AA2">
      <w:pPr>
        <w:pStyle w:val="Sansinterligne"/>
        <w:jc w:val="center"/>
        <w:rPr>
          <w:rFonts w:ascii="Arial" w:hAnsi="Arial" w:cs="Arial"/>
        </w:rPr>
      </w:pPr>
      <w:r w:rsidRPr="003E5480">
        <w:rPr>
          <w:rFonts w:ascii="Arial" w:hAnsi="Arial" w:cs="Arial"/>
        </w:rPr>
        <w:t>La formation, les jeunes</w:t>
      </w:r>
    </w:p>
    <w:p w:rsidR="002C1AA2" w:rsidRDefault="002C1AA2" w:rsidP="002C1AA2">
      <w:pPr>
        <w:pStyle w:val="Sansinterligne"/>
        <w:rPr>
          <w:b w:val="0"/>
          <w:sz w:val="22"/>
          <w:szCs w:val="22"/>
        </w:rPr>
      </w:pPr>
    </w:p>
    <w:p w:rsidR="002C1AA2" w:rsidRDefault="002C1AA2" w:rsidP="002C1AA2">
      <w:pPr>
        <w:pStyle w:val="Sansinterligne"/>
      </w:pPr>
    </w:p>
    <w:p w:rsidR="002C1AA2" w:rsidRPr="001E0653" w:rsidRDefault="002C1AA2" w:rsidP="002C1AA2">
      <w:pPr>
        <w:pStyle w:val="Sansinterligne"/>
      </w:pPr>
      <w:r w:rsidRPr="001E0653">
        <w:t>Les 16-29 ans jugent leur système éducatif : bien pour la transmission des savoirs, moins bien pour l’encouragement à l’autonomie,</w:t>
      </w:r>
      <w:r>
        <w:t xml:space="preserve"> la créativité et l’initiative ; moins bien aussi </w:t>
      </w:r>
      <w:r w:rsidRPr="001E0653">
        <w:t xml:space="preserve"> pour la préparation à la vie active</w:t>
      </w:r>
      <w:r>
        <w:t xml:space="preserve">, </w:t>
      </w:r>
      <w:r w:rsidRPr="001E0653">
        <w:t xml:space="preserve"> dont </w:t>
      </w:r>
      <w:r>
        <w:t xml:space="preserve">celle à </w:t>
      </w:r>
      <w:r w:rsidRPr="001E0653">
        <w:t>la vie professionnelle</w:t>
      </w:r>
    </w:p>
    <w:p w:rsidR="002C1AA2" w:rsidRDefault="002C1AA2" w:rsidP="002C1AA2">
      <w:pPr>
        <w:pStyle w:val="Sansinterligne"/>
        <w:rPr>
          <w:rFonts w:ascii="Book Antiqua" w:hAnsi="Book Antiqua"/>
          <w:b w:val="0"/>
          <w:i/>
          <w:sz w:val="22"/>
          <w:szCs w:val="22"/>
        </w:rPr>
      </w:pPr>
      <w:r w:rsidRPr="008541A6">
        <w:rPr>
          <w:rFonts w:ascii="Book Antiqua" w:hAnsi="Book Antiqua"/>
          <w:b w:val="0"/>
          <w:i/>
          <w:sz w:val="22"/>
          <w:szCs w:val="22"/>
        </w:rPr>
        <w:t>« Le</w:t>
      </w:r>
      <w:r>
        <w:rPr>
          <w:rFonts w:ascii="Book Antiqua" w:hAnsi="Book Antiqua"/>
          <w:b w:val="0"/>
          <w:i/>
          <w:sz w:val="22"/>
          <w:szCs w:val="22"/>
        </w:rPr>
        <w:t>s 16-29 ans jugent le</w:t>
      </w:r>
      <w:r w:rsidRPr="008541A6">
        <w:rPr>
          <w:rFonts w:ascii="Book Antiqua" w:hAnsi="Book Antiqua"/>
          <w:b w:val="0"/>
          <w:i/>
          <w:sz w:val="22"/>
          <w:szCs w:val="22"/>
        </w:rPr>
        <w:t xml:space="preserve"> système</w:t>
      </w:r>
      <w:r>
        <w:rPr>
          <w:rFonts w:ascii="Book Antiqua" w:hAnsi="Book Antiqua"/>
          <w:b w:val="0"/>
          <w:i/>
          <w:sz w:val="22"/>
          <w:szCs w:val="22"/>
        </w:rPr>
        <w:t xml:space="preserve"> éducatif</w:t>
      </w:r>
      <w:r w:rsidRPr="008541A6">
        <w:rPr>
          <w:rFonts w:ascii="Book Antiqua" w:hAnsi="Book Antiqua"/>
          <w:b w:val="0"/>
          <w:i/>
          <w:sz w:val="22"/>
          <w:szCs w:val="22"/>
        </w:rPr>
        <w:t xml:space="preserve">», Agefa PME et Opinion Way, </w:t>
      </w:r>
      <w:r>
        <w:rPr>
          <w:rFonts w:ascii="Book Antiqua" w:hAnsi="Book Antiqua"/>
          <w:b w:val="0"/>
          <w:i/>
          <w:sz w:val="22"/>
          <w:szCs w:val="22"/>
        </w:rPr>
        <w:t>pour le CESE, mars</w:t>
      </w:r>
    </w:p>
    <w:p w:rsidR="002C1AA2" w:rsidRDefault="002C1AA2" w:rsidP="002C1AA2">
      <w:pPr>
        <w:pStyle w:val="Sansinterligne"/>
        <w:rPr>
          <w:rFonts w:ascii="Book Antiqua" w:hAnsi="Book Antiqua"/>
          <w:b w:val="0"/>
          <w:i/>
          <w:sz w:val="22"/>
          <w:szCs w:val="22"/>
        </w:rPr>
      </w:pPr>
      <w:r w:rsidRPr="008541A6">
        <w:rPr>
          <w:rFonts w:ascii="Book Antiqua" w:hAnsi="Book Antiqua"/>
          <w:b w:val="0"/>
          <w:i/>
          <w:sz w:val="22"/>
          <w:szCs w:val="22"/>
        </w:rPr>
        <w:t>Enquête réalisée auprès d’un échantillon représentat</w:t>
      </w:r>
      <w:r>
        <w:rPr>
          <w:rFonts w:ascii="Book Antiqua" w:hAnsi="Book Antiqua"/>
          <w:b w:val="0"/>
          <w:i/>
          <w:sz w:val="22"/>
          <w:szCs w:val="22"/>
        </w:rPr>
        <w:t xml:space="preserve">if de 800 jeunes de 16 à 29 ans </w:t>
      </w:r>
      <w:r w:rsidRPr="008541A6">
        <w:rPr>
          <w:rFonts w:ascii="Book Antiqua" w:hAnsi="Book Antiqua"/>
          <w:b w:val="0"/>
          <w:i/>
          <w:sz w:val="22"/>
          <w:szCs w:val="22"/>
        </w:rPr>
        <w:t>(étudiants, jeunes en emploi ou en contrat pro., en alt</w:t>
      </w:r>
      <w:r>
        <w:rPr>
          <w:rFonts w:ascii="Book Antiqua" w:hAnsi="Book Antiqua"/>
          <w:b w:val="0"/>
          <w:i/>
          <w:sz w:val="22"/>
          <w:szCs w:val="22"/>
        </w:rPr>
        <w:t xml:space="preserve">ernance ou demandeurs d’emploi) </w:t>
      </w:r>
      <w:r w:rsidRPr="008541A6">
        <w:rPr>
          <w:rFonts w:ascii="Book Antiqua" w:hAnsi="Book Antiqua"/>
          <w:b w:val="0"/>
          <w:i/>
          <w:sz w:val="22"/>
          <w:szCs w:val="22"/>
        </w:rPr>
        <w:t>inscrits à la communauté en ligne AGEFA</w:t>
      </w:r>
      <w:r>
        <w:t xml:space="preserve">, </w:t>
      </w:r>
      <w:r w:rsidRPr="008541A6">
        <w:rPr>
          <w:rFonts w:ascii="Book Antiqua" w:hAnsi="Book Antiqua"/>
          <w:b w:val="0"/>
          <w:i/>
          <w:sz w:val="22"/>
          <w:szCs w:val="22"/>
        </w:rPr>
        <w:t>interrogé en ligne sur système CAWI directement via la plateforme</w:t>
      </w:r>
      <w:r>
        <w:t xml:space="preserve"> </w:t>
      </w:r>
      <w:r w:rsidRPr="008541A6">
        <w:rPr>
          <w:rFonts w:ascii="Book Antiqua" w:hAnsi="Book Antiqua"/>
          <w:b w:val="0"/>
          <w:i/>
          <w:sz w:val="22"/>
          <w:szCs w:val="22"/>
        </w:rPr>
        <w:t>online AGEFA-PME du 02 au 13 mars 2015.</w:t>
      </w:r>
    </w:p>
    <w:p w:rsidR="002C1AA2" w:rsidRDefault="002C1AA2" w:rsidP="002C1AA2">
      <w:pPr>
        <w:pStyle w:val="Sansinterligne"/>
        <w:rPr>
          <w:rFonts w:ascii="Book Antiqua" w:hAnsi="Book Antiqua"/>
          <w:b w:val="0"/>
          <w:i/>
          <w:sz w:val="22"/>
          <w:szCs w:val="22"/>
        </w:rPr>
      </w:pPr>
    </w:p>
    <w:p w:rsidR="002C1AA2" w:rsidRPr="003E5480" w:rsidRDefault="002C1AA2" w:rsidP="002C1AA2">
      <w:pPr>
        <w:pStyle w:val="Sansinterligne"/>
        <w:rPr>
          <w:b w:val="0"/>
          <w:sz w:val="22"/>
          <w:szCs w:val="22"/>
        </w:rPr>
      </w:pPr>
      <w:r w:rsidRPr="003E5480">
        <w:rPr>
          <w:b w:val="0"/>
          <w:sz w:val="22"/>
          <w:szCs w:val="22"/>
        </w:rPr>
        <w:t>Si 62% jugent le lycée pro/apprentissage satisfaisant quant à l’enseignement proposé, ils ne sont plus que 55% pour l’enseignement supérieur, 51% pour le collège et 50% pour le lycée général.</w:t>
      </w:r>
    </w:p>
    <w:p w:rsidR="002C1AA2" w:rsidRPr="003E5480" w:rsidRDefault="002C1AA2" w:rsidP="002C1AA2">
      <w:pPr>
        <w:pStyle w:val="Sansinterligne"/>
        <w:rPr>
          <w:b w:val="0"/>
          <w:sz w:val="22"/>
          <w:szCs w:val="22"/>
        </w:rPr>
      </w:pPr>
    </w:p>
    <w:p w:rsidR="002C1AA2" w:rsidRPr="003E5480" w:rsidRDefault="002C1AA2" w:rsidP="002C1AA2">
      <w:pPr>
        <w:pStyle w:val="Sansinterligne"/>
        <w:rPr>
          <w:sz w:val="22"/>
          <w:szCs w:val="22"/>
        </w:rPr>
      </w:pPr>
      <w:r w:rsidRPr="003E5480">
        <w:rPr>
          <w:b w:val="0"/>
          <w:sz w:val="22"/>
          <w:szCs w:val="22"/>
        </w:rPr>
        <w:t xml:space="preserve">Si 62% jugent l’enseignement de qualité, permettant à tous les jeunes d’accéder à un niveau de qualification minimal, </w:t>
      </w:r>
      <w:r w:rsidRPr="003E5480">
        <w:rPr>
          <w:sz w:val="22"/>
          <w:szCs w:val="22"/>
        </w:rPr>
        <w:t>81% pensent que le système éducatif n’est pas proche de l’entreprise ou du monde du travail, 66% qu’il ne les prépare pas à leur vie d’adulte, n’est pas adapté à la société ou ne les prépare pas à  résoudre des problèmes.</w:t>
      </w:r>
    </w:p>
    <w:p w:rsidR="002C1AA2" w:rsidRPr="003E5480" w:rsidRDefault="002C1AA2" w:rsidP="002C1AA2">
      <w:pPr>
        <w:pStyle w:val="Sansinterligne"/>
        <w:rPr>
          <w:sz w:val="22"/>
          <w:szCs w:val="22"/>
        </w:rPr>
      </w:pPr>
      <w:r w:rsidRPr="003E5480">
        <w:rPr>
          <w:sz w:val="22"/>
          <w:szCs w:val="22"/>
        </w:rPr>
        <w:t>73% pensent que le système éducatif ne prend pas en compte leurs talents et compétences ; 66% qu’il ne permet pas d’accéder à un niveau d’excellence.</w:t>
      </w:r>
    </w:p>
    <w:p w:rsidR="002C1AA2" w:rsidRPr="003E5480" w:rsidRDefault="002C1AA2" w:rsidP="002C1AA2">
      <w:pPr>
        <w:pStyle w:val="Sansinterligne"/>
        <w:rPr>
          <w:sz w:val="22"/>
          <w:szCs w:val="22"/>
        </w:rPr>
      </w:pPr>
    </w:p>
    <w:p w:rsidR="002C1AA2" w:rsidRPr="003E5480" w:rsidRDefault="002C1AA2" w:rsidP="002C1AA2">
      <w:pPr>
        <w:pStyle w:val="Sansinterligne"/>
        <w:rPr>
          <w:sz w:val="22"/>
          <w:szCs w:val="22"/>
        </w:rPr>
      </w:pPr>
      <w:r w:rsidRPr="003E5480">
        <w:rPr>
          <w:sz w:val="22"/>
          <w:szCs w:val="22"/>
        </w:rPr>
        <w:t>Le système éducatif est efficace pour sa principale mission qui est la transmission des savoirs</w:t>
      </w:r>
      <w:r w:rsidRPr="003E5480">
        <w:rPr>
          <w:b w:val="0"/>
          <w:sz w:val="22"/>
          <w:szCs w:val="22"/>
        </w:rPr>
        <w:t xml:space="preserve"> (dont la conduite à l’excellence), </w:t>
      </w:r>
      <w:r w:rsidRPr="003E5480">
        <w:rPr>
          <w:sz w:val="22"/>
          <w:szCs w:val="22"/>
        </w:rPr>
        <w:t>le développement de l’esprit critique, et l’apprentissage de la citoyenneté, mais il l’est moins en ce qui concerne l’encouragement à l’autonomie, à la créativité et à l’esprit d’initiative, ou la préparation à un métier et l’intégration dans le monde du travail :</w:t>
      </w:r>
    </w:p>
    <w:p w:rsidR="002C1AA2" w:rsidRPr="003E5480" w:rsidRDefault="002C1AA2" w:rsidP="002C1AA2">
      <w:pPr>
        <w:pStyle w:val="Sansinterligne"/>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68"/>
        <w:gridCol w:w="1474"/>
        <w:gridCol w:w="986"/>
        <w:gridCol w:w="941"/>
        <w:gridCol w:w="1111"/>
        <w:gridCol w:w="1144"/>
        <w:gridCol w:w="1004"/>
      </w:tblGrid>
      <w:tr w:rsidR="002C1AA2" w:rsidRPr="001535AE" w:rsidTr="00432104">
        <w:tc>
          <w:tcPr>
            <w:tcW w:w="1730" w:type="dxa"/>
            <w:shd w:val="clear" w:color="auto" w:fill="auto"/>
          </w:tcPr>
          <w:p w:rsidR="002C1AA2" w:rsidRPr="001535AE" w:rsidRDefault="002C1AA2" w:rsidP="00432104">
            <w:pPr>
              <w:pStyle w:val="Sansinterligne"/>
              <w:rPr>
                <w:b w:val="0"/>
                <w:sz w:val="16"/>
                <w:szCs w:val="16"/>
              </w:rPr>
            </w:pPr>
            <w:r w:rsidRPr="001535AE">
              <w:rPr>
                <w:b w:val="0"/>
                <w:sz w:val="16"/>
                <w:szCs w:val="16"/>
              </w:rPr>
              <w:t>%</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Transmission</w:t>
            </w:r>
          </w:p>
          <w:p w:rsidR="002C1AA2" w:rsidRPr="001535AE" w:rsidRDefault="002C1AA2" w:rsidP="00432104">
            <w:pPr>
              <w:pStyle w:val="Sansinterligne"/>
              <w:rPr>
                <w:b w:val="0"/>
                <w:sz w:val="16"/>
                <w:szCs w:val="16"/>
              </w:rPr>
            </w:pPr>
            <w:r w:rsidRPr="001535AE">
              <w:rPr>
                <w:b w:val="0"/>
                <w:sz w:val="16"/>
                <w:szCs w:val="16"/>
              </w:rPr>
              <w:t>Des savoirs</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Encouragement</w:t>
            </w:r>
          </w:p>
          <w:p w:rsidR="002C1AA2" w:rsidRPr="001535AE" w:rsidRDefault="002C1AA2" w:rsidP="00432104">
            <w:pPr>
              <w:pStyle w:val="Sansinterligne"/>
              <w:rPr>
                <w:b w:val="0"/>
                <w:sz w:val="16"/>
                <w:szCs w:val="16"/>
              </w:rPr>
            </w:pPr>
            <w:r w:rsidRPr="001535AE">
              <w:rPr>
                <w:b w:val="0"/>
                <w:sz w:val="16"/>
                <w:szCs w:val="16"/>
              </w:rPr>
              <w:t>Autonomie</w:t>
            </w:r>
          </w:p>
          <w:p w:rsidR="002C1AA2" w:rsidRPr="001535AE" w:rsidRDefault="002C1AA2" w:rsidP="00432104">
            <w:pPr>
              <w:pStyle w:val="Sansinterligne"/>
              <w:rPr>
                <w:b w:val="0"/>
                <w:sz w:val="16"/>
                <w:szCs w:val="16"/>
              </w:rPr>
            </w:pPr>
            <w:r w:rsidRPr="001535AE">
              <w:rPr>
                <w:b w:val="0"/>
                <w:sz w:val="16"/>
                <w:szCs w:val="16"/>
              </w:rPr>
              <w:t>Créativité, initiative</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Préparation</w:t>
            </w:r>
          </w:p>
          <w:p w:rsidR="002C1AA2" w:rsidRPr="001535AE" w:rsidRDefault="002C1AA2" w:rsidP="00432104">
            <w:pPr>
              <w:pStyle w:val="Sansinterligne"/>
              <w:rPr>
                <w:b w:val="0"/>
                <w:sz w:val="16"/>
                <w:szCs w:val="16"/>
              </w:rPr>
            </w:pPr>
            <w:r w:rsidRPr="001535AE">
              <w:rPr>
                <w:b w:val="0"/>
                <w:sz w:val="16"/>
                <w:szCs w:val="16"/>
              </w:rPr>
              <w:t>A un</w:t>
            </w:r>
          </w:p>
          <w:p w:rsidR="002C1AA2" w:rsidRPr="001535AE" w:rsidRDefault="002C1AA2" w:rsidP="00432104">
            <w:pPr>
              <w:pStyle w:val="Sansinterligne"/>
              <w:rPr>
                <w:b w:val="0"/>
                <w:sz w:val="16"/>
                <w:szCs w:val="16"/>
              </w:rPr>
            </w:pPr>
            <w:r w:rsidRPr="001535AE">
              <w:rPr>
                <w:b w:val="0"/>
                <w:sz w:val="16"/>
                <w:szCs w:val="16"/>
              </w:rPr>
              <w:t>métier</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Intégration</w:t>
            </w:r>
          </w:p>
          <w:p w:rsidR="002C1AA2" w:rsidRPr="001535AE" w:rsidRDefault="002C1AA2" w:rsidP="00432104">
            <w:pPr>
              <w:pStyle w:val="Sansinterligne"/>
              <w:rPr>
                <w:b w:val="0"/>
                <w:sz w:val="16"/>
                <w:szCs w:val="16"/>
              </w:rPr>
            </w:pPr>
            <w:r w:rsidRPr="001535AE">
              <w:rPr>
                <w:b w:val="0"/>
                <w:sz w:val="16"/>
                <w:szCs w:val="16"/>
              </w:rPr>
              <w:t>Au monde</w:t>
            </w:r>
          </w:p>
          <w:p w:rsidR="002C1AA2" w:rsidRPr="001535AE" w:rsidRDefault="002C1AA2" w:rsidP="00432104">
            <w:pPr>
              <w:pStyle w:val="Sansinterligne"/>
              <w:rPr>
                <w:b w:val="0"/>
                <w:sz w:val="16"/>
                <w:szCs w:val="16"/>
              </w:rPr>
            </w:pPr>
            <w:r w:rsidRPr="001535AE">
              <w:rPr>
                <w:b w:val="0"/>
                <w:sz w:val="16"/>
                <w:szCs w:val="16"/>
              </w:rPr>
              <w:t>Du travail</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Développe</w:t>
            </w:r>
          </w:p>
          <w:p w:rsidR="002C1AA2" w:rsidRPr="001535AE" w:rsidRDefault="002C1AA2" w:rsidP="00432104">
            <w:pPr>
              <w:pStyle w:val="Sansinterligne"/>
              <w:rPr>
                <w:b w:val="0"/>
                <w:sz w:val="16"/>
                <w:szCs w:val="16"/>
              </w:rPr>
            </w:pPr>
            <w:r w:rsidRPr="001535AE">
              <w:rPr>
                <w:b w:val="0"/>
                <w:sz w:val="16"/>
                <w:szCs w:val="16"/>
              </w:rPr>
              <w:t>-ment</w:t>
            </w:r>
          </w:p>
          <w:p w:rsidR="002C1AA2" w:rsidRPr="001535AE" w:rsidRDefault="002C1AA2" w:rsidP="00432104">
            <w:pPr>
              <w:pStyle w:val="Sansinterligne"/>
              <w:rPr>
                <w:b w:val="0"/>
                <w:sz w:val="16"/>
                <w:szCs w:val="16"/>
              </w:rPr>
            </w:pPr>
            <w:r w:rsidRPr="001535AE">
              <w:rPr>
                <w:b w:val="0"/>
                <w:sz w:val="16"/>
                <w:szCs w:val="16"/>
              </w:rPr>
              <w:t>esprit critique</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Apprentissage</w:t>
            </w:r>
          </w:p>
          <w:p w:rsidR="002C1AA2" w:rsidRPr="001535AE" w:rsidRDefault="002C1AA2" w:rsidP="00432104">
            <w:pPr>
              <w:pStyle w:val="Sansinterligne"/>
              <w:rPr>
                <w:b w:val="0"/>
                <w:sz w:val="16"/>
                <w:szCs w:val="16"/>
              </w:rPr>
            </w:pPr>
            <w:r w:rsidRPr="001535AE">
              <w:rPr>
                <w:b w:val="0"/>
                <w:sz w:val="16"/>
                <w:szCs w:val="16"/>
              </w:rPr>
              <w:t>citoyenneté</w:t>
            </w:r>
          </w:p>
        </w:tc>
        <w:tc>
          <w:tcPr>
            <w:tcW w:w="0" w:type="auto"/>
            <w:shd w:val="clear" w:color="auto" w:fill="auto"/>
          </w:tcPr>
          <w:p w:rsidR="002C1AA2" w:rsidRPr="001535AE" w:rsidRDefault="002C1AA2" w:rsidP="00432104">
            <w:pPr>
              <w:pStyle w:val="Sansinterligne"/>
              <w:rPr>
                <w:b w:val="0"/>
                <w:sz w:val="16"/>
                <w:szCs w:val="16"/>
              </w:rPr>
            </w:pPr>
            <w:r w:rsidRPr="001535AE">
              <w:rPr>
                <w:b w:val="0"/>
                <w:sz w:val="16"/>
                <w:szCs w:val="16"/>
              </w:rPr>
              <w:t>Amener à</w:t>
            </w:r>
          </w:p>
          <w:p w:rsidR="002C1AA2" w:rsidRPr="001535AE" w:rsidRDefault="002C1AA2" w:rsidP="00432104">
            <w:pPr>
              <w:pStyle w:val="Sansinterligne"/>
              <w:rPr>
                <w:b w:val="0"/>
                <w:sz w:val="16"/>
                <w:szCs w:val="16"/>
              </w:rPr>
            </w:pPr>
            <w:r w:rsidRPr="001535AE">
              <w:rPr>
                <w:b w:val="0"/>
                <w:sz w:val="16"/>
                <w:szCs w:val="16"/>
              </w:rPr>
              <w:t>L’excellence</w:t>
            </w:r>
          </w:p>
        </w:tc>
      </w:tr>
      <w:tr w:rsidR="002C1AA2" w:rsidRPr="001535AE" w:rsidTr="00432104">
        <w:tc>
          <w:tcPr>
            <w:tcW w:w="1730" w:type="dxa"/>
            <w:shd w:val="clear" w:color="auto" w:fill="D9D9D9"/>
          </w:tcPr>
          <w:p w:rsidR="002C1AA2" w:rsidRPr="001535AE" w:rsidRDefault="002C1AA2" w:rsidP="00432104">
            <w:pPr>
              <w:pStyle w:val="Sansinterligne"/>
              <w:rPr>
                <w:b w:val="0"/>
                <w:sz w:val="16"/>
                <w:szCs w:val="16"/>
              </w:rPr>
            </w:pPr>
            <w:r w:rsidRPr="001535AE">
              <w:rPr>
                <w:b w:val="0"/>
                <w:sz w:val="16"/>
                <w:szCs w:val="16"/>
              </w:rPr>
              <w:t>Grandes missions</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53</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50</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41</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39</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30</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27</w:t>
            </w:r>
          </w:p>
        </w:tc>
        <w:tc>
          <w:tcPr>
            <w:tcW w:w="0" w:type="auto"/>
            <w:shd w:val="clear" w:color="auto" w:fill="D9D9D9"/>
          </w:tcPr>
          <w:p w:rsidR="002C1AA2" w:rsidRPr="001535AE" w:rsidRDefault="002C1AA2" w:rsidP="00432104">
            <w:pPr>
              <w:pStyle w:val="Sansinterligne"/>
              <w:jc w:val="center"/>
              <w:rPr>
                <w:b w:val="0"/>
                <w:sz w:val="16"/>
                <w:szCs w:val="16"/>
              </w:rPr>
            </w:pPr>
            <w:r w:rsidRPr="001535AE">
              <w:rPr>
                <w:b w:val="0"/>
                <w:sz w:val="16"/>
                <w:szCs w:val="16"/>
              </w:rPr>
              <w:t>23</w:t>
            </w:r>
          </w:p>
        </w:tc>
      </w:tr>
      <w:tr w:rsidR="002C1AA2" w:rsidRPr="001535AE" w:rsidTr="00432104">
        <w:tc>
          <w:tcPr>
            <w:tcW w:w="1730" w:type="dxa"/>
            <w:shd w:val="clear" w:color="auto" w:fill="auto"/>
          </w:tcPr>
          <w:p w:rsidR="002C1AA2" w:rsidRPr="001535AE" w:rsidRDefault="002C1AA2" w:rsidP="00432104">
            <w:pPr>
              <w:pStyle w:val="Sansinterligne"/>
              <w:rPr>
                <w:b w:val="0"/>
                <w:sz w:val="16"/>
                <w:szCs w:val="16"/>
              </w:rPr>
            </w:pPr>
            <w:r w:rsidRPr="001535AE">
              <w:rPr>
                <w:b w:val="0"/>
                <w:sz w:val="16"/>
                <w:szCs w:val="16"/>
              </w:rPr>
              <w:t>Efficacité</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63</w:t>
            </w:r>
          </w:p>
        </w:tc>
        <w:tc>
          <w:tcPr>
            <w:tcW w:w="0" w:type="auto"/>
            <w:shd w:val="clear" w:color="auto" w:fill="auto"/>
          </w:tcPr>
          <w:p w:rsidR="002C1AA2" w:rsidRPr="001535AE" w:rsidRDefault="002C1AA2" w:rsidP="00432104">
            <w:pPr>
              <w:pStyle w:val="Sansinterligne"/>
              <w:jc w:val="center"/>
              <w:rPr>
                <w:b w:val="0"/>
                <w:color w:val="0070C0"/>
                <w:sz w:val="16"/>
                <w:szCs w:val="16"/>
              </w:rPr>
            </w:pPr>
            <w:r w:rsidRPr="001535AE">
              <w:rPr>
                <w:b w:val="0"/>
                <w:color w:val="0070C0"/>
                <w:sz w:val="16"/>
                <w:szCs w:val="16"/>
              </w:rPr>
              <w:t>40</w:t>
            </w:r>
          </w:p>
        </w:tc>
        <w:tc>
          <w:tcPr>
            <w:tcW w:w="0" w:type="auto"/>
            <w:shd w:val="clear" w:color="auto" w:fill="auto"/>
          </w:tcPr>
          <w:p w:rsidR="002C1AA2" w:rsidRPr="001535AE" w:rsidRDefault="002C1AA2" w:rsidP="00432104">
            <w:pPr>
              <w:pStyle w:val="Sansinterligne"/>
              <w:jc w:val="center"/>
              <w:rPr>
                <w:b w:val="0"/>
                <w:color w:val="0070C0"/>
                <w:sz w:val="16"/>
                <w:szCs w:val="16"/>
              </w:rPr>
            </w:pPr>
            <w:r w:rsidRPr="001535AE">
              <w:rPr>
                <w:b w:val="0"/>
                <w:color w:val="0070C0"/>
                <w:sz w:val="16"/>
                <w:szCs w:val="16"/>
              </w:rPr>
              <w:t>32</w:t>
            </w:r>
          </w:p>
        </w:tc>
        <w:tc>
          <w:tcPr>
            <w:tcW w:w="0" w:type="auto"/>
            <w:shd w:val="clear" w:color="auto" w:fill="auto"/>
          </w:tcPr>
          <w:p w:rsidR="002C1AA2" w:rsidRPr="001535AE" w:rsidRDefault="002C1AA2" w:rsidP="00432104">
            <w:pPr>
              <w:pStyle w:val="Sansinterligne"/>
              <w:jc w:val="center"/>
              <w:rPr>
                <w:b w:val="0"/>
                <w:color w:val="0070C0"/>
                <w:sz w:val="16"/>
                <w:szCs w:val="16"/>
              </w:rPr>
            </w:pPr>
            <w:r w:rsidRPr="001535AE">
              <w:rPr>
                <w:b w:val="0"/>
                <w:color w:val="0070C0"/>
                <w:sz w:val="16"/>
                <w:szCs w:val="16"/>
              </w:rPr>
              <w:t>29</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44</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42</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42</w:t>
            </w:r>
          </w:p>
        </w:tc>
      </w:tr>
      <w:tr w:rsidR="002C1AA2" w:rsidRPr="003E5480" w:rsidTr="00432104">
        <w:tc>
          <w:tcPr>
            <w:tcW w:w="1730" w:type="dxa"/>
            <w:shd w:val="clear" w:color="auto" w:fill="auto"/>
          </w:tcPr>
          <w:p w:rsidR="002C1AA2" w:rsidRPr="001535AE" w:rsidRDefault="002C1AA2" w:rsidP="00432104">
            <w:pPr>
              <w:pStyle w:val="Sansinterligne"/>
              <w:rPr>
                <w:b w:val="0"/>
                <w:sz w:val="16"/>
                <w:szCs w:val="16"/>
              </w:rPr>
            </w:pPr>
            <w:r w:rsidRPr="001535AE">
              <w:rPr>
                <w:b w:val="0"/>
                <w:sz w:val="16"/>
                <w:szCs w:val="16"/>
              </w:rPr>
              <w:t>Améliorer en priorité</w:t>
            </w:r>
          </w:p>
        </w:tc>
        <w:tc>
          <w:tcPr>
            <w:tcW w:w="0" w:type="auto"/>
            <w:shd w:val="clear" w:color="auto" w:fill="auto"/>
          </w:tcPr>
          <w:p w:rsidR="002C1AA2" w:rsidRPr="001535AE" w:rsidRDefault="002C1AA2" w:rsidP="00432104">
            <w:pPr>
              <w:pStyle w:val="Sansinterligne"/>
              <w:jc w:val="center"/>
              <w:rPr>
                <w:b w:val="0"/>
                <w:sz w:val="16"/>
                <w:szCs w:val="16"/>
              </w:rPr>
            </w:pPr>
            <w:r w:rsidRPr="001535AE">
              <w:rPr>
                <w:b w:val="0"/>
                <w:sz w:val="16"/>
                <w:szCs w:val="16"/>
              </w:rPr>
              <w:t>36</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52</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41</w:t>
            </w:r>
          </w:p>
        </w:tc>
        <w:tc>
          <w:tcPr>
            <w:tcW w:w="0" w:type="auto"/>
            <w:shd w:val="clear" w:color="auto" w:fill="auto"/>
          </w:tcPr>
          <w:p w:rsidR="002C1AA2" w:rsidRPr="001535AE" w:rsidRDefault="002C1AA2" w:rsidP="00432104">
            <w:pPr>
              <w:pStyle w:val="Sansinterligne"/>
              <w:jc w:val="center"/>
              <w:rPr>
                <w:b w:val="0"/>
                <w:color w:val="FF0000"/>
                <w:sz w:val="16"/>
                <w:szCs w:val="16"/>
              </w:rPr>
            </w:pPr>
            <w:r w:rsidRPr="001535AE">
              <w:rPr>
                <w:b w:val="0"/>
                <w:color w:val="FF0000"/>
                <w:sz w:val="16"/>
                <w:szCs w:val="16"/>
              </w:rPr>
              <w:t>51</w:t>
            </w:r>
          </w:p>
        </w:tc>
        <w:tc>
          <w:tcPr>
            <w:tcW w:w="0" w:type="auto"/>
            <w:shd w:val="clear" w:color="auto" w:fill="auto"/>
          </w:tcPr>
          <w:p w:rsidR="002C1AA2" w:rsidRPr="001535AE" w:rsidRDefault="002C1AA2" w:rsidP="00432104">
            <w:pPr>
              <w:pStyle w:val="Sansinterligne"/>
              <w:jc w:val="center"/>
              <w:rPr>
                <w:b w:val="0"/>
                <w:sz w:val="16"/>
                <w:szCs w:val="16"/>
              </w:rPr>
            </w:pPr>
            <w:r w:rsidRPr="001535AE">
              <w:rPr>
                <w:b w:val="0"/>
                <w:sz w:val="16"/>
                <w:szCs w:val="16"/>
              </w:rPr>
              <w:t>27</w:t>
            </w:r>
          </w:p>
        </w:tc>
        <w:tc>
          <w:tcPr>
            <w:tcW w:w="0" w:type="auto"/>
            <w:shd w:val="clear" w:color="auto" w:fill="auto"/>
          </w:tcPr>
          <w:p w:rsidR="002C1AA2" w:rsidRPr="001535AE" w:rsidRDefault="002C1AA2" w:rsidP="00432104">
            <w:pPr>
              <w:pStyle w:val="Sansinterligne"/>
              <w:jc w:val="center"/>
              <w:rPr>
                <w:b w:val="0"/>
                <w:sz w:val="16"/>
                <w:szCs w:val="16"/>
              </w:rPr>
            </w:pPr>
            <w:r w:rsidRPr="001535AE">
              <w:rPr>
                <w:b w:val="0"/>
                <w:sz w:val="16"/>
                <w:szCs w:val="16"/>
              </w:rPr>
              <w:t>32</w:t>
            </w:r>
          </w:p>
        </w:tc>
        <w:tc>
          <w:tcPr>
            <w:tcW w:w="0" w:type="auto"/>
            <w:shd w:val="clear" w:color="auto" w:fill="auto"/>
          </w:tcPr>
          <w:p w:rsidR="002C1AA2" w:rsidRPr="001535AE" w:rsidRDefault="002C1AA2" w:rsidP="00432104">
            <w:pPr>
              <w:pStyle w:val="Sansinterligne"/>
              <w:jc w:val="center"/>
              <w:rPr>
                <w:b w:val="0"/>
                <w:sz w:val="16"/>
                <w:szCs w:val="16"/>
              </w:rPr>
            </w:pPr>
            <w:r w:rsidRPr="001535AE">
              <w:rPr>
                <w:b w:val="0"/>
                <w:sz w:val="16"/>
                <w:szCs w:val="16"/>
              </w:rPr>
              <w:t>27</w:t>
            </w:r>
          </w:p>
        </w:tc>
      </w:tr>
    </w:tbl>
    <w:p w:rsidR="002C1AA2" w:rsidRPr="003E5480" w:rsidRDefault="002C1AA2" w:rsidP="002C1AA2">
      <w:pPr>
        <w:pStyle w:val="Sansinterligne"/>
        <w:rPr>
          <w:sz w:val="22"/>
          <w:szCs w:val="22"/>
        </w:rPr>
      </w:pPr>
    </w:p>
    <w:p w:rsidR="002C1AA2" w:rsidRPr="003E5480" w:rsidRDefault="002C1AA2" w:rsidP="002C1AA2">
      <w:pPr>
        <w:pStyle w:val="Sansinterligne"/>
        <w:rPr>
          <w:b w:val="0"/>
          <w:sz w:val="22"/>
          <w:szCs w:val="22"/>
        </w:rPr>
      </w:pPr>
      <w:r w:rsidRPr="003E5480">
        <w:rPr>
          <w:b w:val="0"/>
          <w:sz w:val="22"/>
          <w:szCs w:val="22"/>
        </w:rPr>
        <w:t xml:space="preserve">Ils leur semblent qu’il faille </w:t>
      </w:r>
      <w:r w:rsidRPr="003E5480">
        <w:rPr>
          <w:sz w:val="22"/>
          <w:szCs w:val="22"/>
        </w:rPr>
        <w:t>d’abord améliorer l’encouragement à l’autonomie, à la créativité et à l’initiative puis l’intégration dans le monde du travail</w:t>
      </w:r>
      <w:r w:rsidRPr="003E5480">
        <w:rPr>
          <w:b w:val="0"/>
          <w:sz w:val="22"/>
          <w:szCs w:val="22"/>
        </w:rPr>
        <w:t xml:space="preserve"> (dont la préparation à un métier).</w:t>
      </w:r>
    </w:p>
    <w:p w:rsidR="002C1AA2" w:rsidRPr="003E5480" w:rsidRDefault="002C1AA2" w:rsidP="002C1AA2">
      <w:pPr>
        <w:autoSpaceDE w:val="0"/>
        <w:autoSpaceDN w:val="0"/>
        <w:adjustRightInd w:val="0"/>
        <w:rPr>
          <w:rFonts w:ascii="Arial" w:hAnsi="Arial" w:cs="Arial"/>
          <w:bCs/>
        </w:rPr>
      </w:pPr>
    </w:p>
    <w:p w:rsidR="002C1AA2" w:rsidRPr="003E5480" w:rsidRDefault="002C1AA2" w:rsidP="002C1AA2">
      <w:pPr>
        <w:pStyle w:val="Sansinterligne"/>
        <w:rPr>
          <w:b w:val="0"/>
          <w:sz w:val="22"/>
          <w:szCs w:val="22"/>
        </w:rPr>
      </w:pPr>
      <w:r w:rsidRPr="003E5480">
        <w:rPr>
          <w:sz w:val="22"/>
          <w:szCs w:val="22"/>
        </w:rPr>
        <w:t>Pour améliorer en priorité le format des enseignements, il y aurait d’abord lieu pour</w:t>
      </w:r>
      <w:r w:rsidRPr="009F6086">
        <w:rPr>
          <w:sz w:val="22"/>
          <w:szCs w:val="22"/>
        </w:rPr>
        <w:t xml:space="preserve"> 73% </w:t>
      </w:r>
      <w:r w:rsidRPr="003E5480">
        <w:rPr>
          <w:sz w:val="22"/>
          <w:szCs w:val="22"/>
        </w:rPr>
        <w:t>de</w:t>
      </w:r>
      <w:r w:rsidRPr="009F6086">
        <w:rPr>
          <w:sz w:val="22"/>
          <w:szCs w:val="22"/>
        </w:rPr>
        <w:t xml:space="preserve"> favoriser le travail en groupe autour de projets collectifs</w:t>
      </w:r>
      <w:r>
        <w:rPr>
          <w:sz w:val="22"/>
          <w:szCs w:val="22"/>
        </w:rPr>
        <w:t xml:space="preserve">, </w:t>
      </w:r>
      <w:r w:rsidRPr="003E5480">
        <w:rPr>
          <w:sz w:val="22"/>
          <w:szCs w:val="22"/>
        </w:rPr>
        <w:t>mais aussi pour</w:t>
      </w:r>
      <w:r w:rsidRPr="009F6086">
        <w:rPr>
          <w:sz w:val="22"/>
          <w:szCs w:val="22"/>
        </w:rPr>
        <w:t xml:space="preserve"> 66% </w:t>
      </w:r>
      <w:r w:rsidRPr="003E5480">
        <w:rPr>
          <w:sz w:val="22"/>
          <w:szCs w:val="22"/>
        </w:rPr>
        <w:t>de</w:t>
      </w:r>
      <w:r w:rsidRPr="003E5480">
        <w:rPr>
          <w:rFonts w:ascii="Arial" w:hAnsi="Arial"/>
        </w:rPr>
        <w:t xml:space="preserve"> </w:t>
      </w:r>
      <w:r w:rsidRPr="003E5480">
        <w:t>mettre en avant</w:t>
      </w:r>
      <w:r w:rsidRPr="009F6086">
        <w:t xml:space="preserve"> </w:t>
      </w:r>
      <w:r w:rsidRPr="003A0CC7">
        <w:rPr>
          <w:sz w:val="22"/>
          <w:szCs w:val="22"/>
        </w:rPr>
        <w:t>l'apprentissage individuel</w:t>
      </w:r>
      <w:r w:rsidRPr="003E5480">
        <w:rPr>
          <w:b w:val="0"/>
          <w:sz w:val="22"/>
          <w:szCs w:val="22"/>
        </w:rPr>
        <w:t xml:space="preserve"> et donner des travaux personnels et plus individualisés.</w:t>
      </w:r>
    </w:p>
    <w:p w:rsidR="002C1AA2" w:rsidRPr="003E5480" w:rsidRDefault="002C1AA2" w:rsidP="002C1AA2">
      <w:pPr>
        <w:pStyle w:val="Sansinterligne"/>
        <w:rPr>
          <w:rFonts w:cs="Arial"/>
          <w:bCs/>
          <w:sz w:val="22"/>
          <w:szCs w:val="22"/>
        </w:rPr>
      </w:pPr>
      <w:r w:rsidRPr="003E5480">
        <w:rPr>
          <w:rFonts w:cs="Arial"/>
          <w:bCs/>
          <w:sz w:val="22"/>
          <w:szCs w:val="22"/>
        </w:rPr>
        <w:t>49% proposent de réduire la durée des cours, et 37% de développer le numérique, l'e-learning, la formation à distance.</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p>
    <w:p w:rsidR="002C1AA2" w:rsidRDefault="002C1AA2" w:rsidP="002C1AA2">
      <w:pPr>
        <w:pStyle w:val="Sansinterligne"/>
      </w:pPr>
    </w:p>
    <w:p w:rsidR="002C1AA2" w:rsidRPr="001E0653" w:rsidRDefault="002C1AA2" w:rsidP="002C1AA2">
      <w:pPr>
        <w:pStyle w:val="Sansinterligne"/>
      </w:pPr>
      <w:r w:rsidRPr="001E0653">
        <w:t>Les écoles de management s’impliquent dans La création de valeur par l’innovation, l’émergence et le développement de l’entrepreneuriat, la culture et l’organisation de l’entreprise</w:t>
      </w:r>
    </w:p>
    <w:p w:rsidR="002C1AA2" w:rsidRDefault="002C1AA2" w:rsidP="002C1AA2">
      <w:pPr>
        <w:pStyle w:val="Sansinterligne"/>
        <w:rPr>
          <w:rFonts w:ascii="Book Antiqua" w:hAnsi="Book Antiqua"/>
          <w:b w:val="0"/>
          <w:i/>
          <w:sz w:val="22"/>
          <w:szCs w:val="22"/>
        </w:rPr>
      </w:pPr>
      <w:r w:rsidRPr="004E2747">
        <w:rPr>
          <w:rFonts w:ascii="Book Antiqua" w:hAnsi="Book Antiqua"/>
          <w:b w:val="0"/>
          <w:i/>
          <w:sz w:val="22"/>
          <w:szCs w:val="22"/>
        </w:rPr>
        <w:t>« La compétitivité de la France, présent et futur  la contribution des Ecoles de Management par l’innovation, l’entrepreneuriat et la culture » Livre blanc de la FNEGE, février</w:t>
      </w:r>
    </w:p>
    <w:p w:rsidR="002C1AA2" w:rsidRDefault="002C1AA2" w:rsidP="002C1AA2">
      <w:pPr>
        <w:pStyle w:val="Sansinterligne"/>
        <w:rPr>
          <w:rFonts w:ascii="Book Antiqua" w:hAnsi="Book Antiqua"/>
          <w:b w:val="0"/>
          <w:i/>
          <w:sz w:val="22"/>
          <w:szCs w:val="22"/>
        </w:rPr>
      </w:pPr>
      <w:r w:rsidRPr="00E64A13">
        <w:rPr>
          <w:rFonts w:ascii="Book Antiqua" w:hAnsi="Book Antiqua"/>
          <w:b w:val="0"/>
          <w:i/>
          <w:sz w:val="22"/>
          <w:szCs w:val="22"/>
        </w:rPr>
        <w:t>Le Livre Blanc, que les Ecoles de Managemen</w:t>
      </w:r>
      <w:r>
        <w:rPr>
          <w:rFonts w:ascii="Book Antiqua" w:hAnsi="Book Antiqua"/>
          <w:b w:val="0"/>
          <w:i/>
          <w:sz w:val="22"/>
          <w:szCs w:val="22"/>
        </w:rPr>
        <w:t xml:space="preserve">t ont élaboré pour le compte de </w:t>
      </w:r>
      <w:r w:rsidRPr="00E64A13">
        <w:rPr>
          <w:rFonts w:ascii="Book Antiqua" w:hAnsi="Book Antiqua"/>
          <w:b w:val="0"/>
          <w:i/>
          <w:sz w:val="22"/>
          <w:szCs w:val="22"/>
        </w:rPr>
        <w:t>la FNEGE, met l’accent très prioritairemen</w:t>
      </w:r>
      <w:r>
        <w:rPr>
          <w:rFonts w:ascii="Book Antiqua" w:hAnsi="Book Antiqua"/>
          <w:b w:val="0"/>
          <w:i/>
          <w:sz w:val="22"/>
          <w:szCs w:val="22"/>
        </w:rPr>
        <w:t xml:space="preserve">t sur l’innovation comme source </w:t>
      </w:r>
      <w:r w:rsidRPr="00E64A13">
        <w:rPr>
          <w:rFonts w:ascii="Book Antiqua" w:hAnsi="Book Antiqua"/>
          <w:b w:val="0"/>
          <w:i/>
          <w:sz w:val="22"/>
          <w:szCs w:val="22"/>
        </w:rPr>
        <w:t>de la compétitivité des entreprises et s’a</w:t>
      </w:r>
      <w:r>
        <w:rPr>
          <w:rFonts w:ascii="Book Antiqua" w:hAnsi="Book Antiqua"/>
          <w:b w:val="0"/>
          <w:i/>
          <w:sz w:val="22"/>
          <w:szCs w:val="22"/>
        </w:rPr>
        <w:t xml:space="preserve">ttache à démontrer que, en tant </w:t>
      </w:r>
      <w:r w:rsidRPr="00E64A13">
        <w:rPr>
          <w:rFonts w:ascii="Book Antiqua" w:hAnsi="Book Antiqua"/>
          <w:b w:val="0"/>
          <w:i/>
          <w:sz w:val="22"/>
          <w:szCs w:val="22"/>
        </w:rPr>
        <w:t>qu’institutions d’enseignement supérieur</w:t>
      </w:r>
      <w:r>
        <w:rPr>
          <w:rFonts w:ascii="Book Antiqua" w:hAnsi="Book Antiqua"/>
          <w:b w:val="0"/>
          <w:i/>
          <w:sz w:val="22"/>
          <w:szCs w:val="22"/>
        </w:rPr>
        <w:t xml:space="preserve"> du management, elles apportent </w:t>
      </w:r>
      <w:r w:rsidRPr="00E64A13">
        <w:rPr>
          <w:rFonts w:ascii="Book Antiqua" w:hAnsi="Book Antiqua"/>
          <w:b w:val="0"/>
          <w:i/>
          <w:sz w:val="22"/>
          <w:szCs w:val="22"/>
        </w:rPr>
        <w:t>une contrib</w:t>
      </w:r>
      <w:r>
        <w:rPr>
          <w:rFonts w:ascii="Book Antiqua" w:hAnsi="Book Antiqua"/>
          <w:b w:val="0"/>
          <w:i/>
          <w:sz w:val="22"/>
          <w:szCs w:val="22"/>
        </w:rPr>
        <w:t>ution majeure.</w:t>
      </w:r>
    </w:p>
    <w:p w:rsidR="002C1AA2" w:rsidRDefault="002C1AA2" w:rsidP="002C1AA2">
      <w:pPr>
        <w:pStyle w:val="Sansinterligne"/>
        <w:rPr>
          <w:rFonts w:ascii="Book Antiqua" w:hAnsi="Book Antiqua"/>
          <w:b w:val="0"/>
          <w:i/>
          <w:sz w:val="22"/>
          <w:szCs w:val="22"/>
        </w:rPr>
      </w:pPr>
    </w:p>
    <w:p w:rsidR="002C1AA2" w:rsidRPr="0080191F" w:rsidRDefault="002C1AA2" w:rsidP="002C1AA2">
      <w:pPr>
        <w:pStyle w:val="Sansinterligne"/>
        <w:rPr>
          <w:sz w:val="22"/>
          <w:szCs w:val="22"/>
        </w:rPr>
      </w:pPr>
      <w:r w:rsidRPr="0080191F">
        <w:rPr>
          <w:sz w:val="22"/>
          <w:szCs w:val="22"/>
        </w:rPr>
        <w:t xml:space="preserve">Quelques chiffres : </w:t>
      </w:r>
    </w:p>
    <w:p w:rsidR="002C1AA2" w:rsidRPr="0080191F" w:rsidRDefault="002C1AA2" w:rsidP="002C1AA2">
      <w:pPr>
        <w:pStyle w:val="Sansinterligne"/>
        <w:rPr>
          <w:b w:val="0"/>
          <w:sz w:val="22"/>
          <w:szCs w:val="22"/>
        </w:rPr>
      </w:pPr>
      <w:r w:rsidRPr="003A0CC7">
        <w:rPr>
          <w:sz w:val="22"/>
          <w:szCs w:val="22"/>
        </w:rPr>
        <w:t>18,4% des étudiants du supérieur sont inscrits dans une formation à la gestion</w:t>
      </w:r>
      <w:r w:rsidRPr="0080191F">
        <w:rPr>
          <w:b w:val="0"/>
          <w:sz w:val="22"/>
          <w:szCs w:val="22"/>
        </w:rPr>
        <w:t xml:space="preserve"> (en progression depuis 6 ans).</w:t>
      </w:r>
    </w:p>
    <w:p w:rsidR="002C1AA2" w:rsidRPr="0080191F" w:rsidRDefault="002C1AA2" w:rsidP="002C1AA2">
      <w:pPr>
        <w:pStyle w:val="Sansinterligne"/>
        <w:rPr>
          <w:b w:val="0"/>
          <w:sz w:val="22"/>
          <w:szCs w:val="22"/>
        </w:rPr>
      </w:pPr>
      <w:r w:rsidRPr="0080191F">
        <w:rPr>
          <w:b w:val="0"/>
          <w:sz w:val="22"/>
          <w:szCs w:val="22"/>
        </w:rPr>
        <w:t xml:space="preserve">Plus de 4 000 enseignants-chercheurs en sciences de gestion ; </w:t>
      </w:r>
      <w:r w:rsidRPr="003A0CC7">
        <w:rPr>
          <w:sz w:val="22"/>
          <w:szCs w:val="22"/>
        </w:rPr>
        <w:t>la croissance des effectifs d’enseignants-chercheurs en gestion a été très importante en 1999-2010 (64%), une des plus fortes de l’ensemble des sections du CNU</w:t>
      </w:r>
      <w:r w:rsidRPr="0080191F">
        <w:rPr>
          <w:b w:val="0"/>
          <w:sz w:val="22"/>
          <w:szCs w:val="22"/>
        </w:rPr>
        <w:t>, si bien qu’en dix ans, le nombre d’enseignants-chercheurs en gestion est désormais supérieur à celui de l’économie.</w:t>
      </w:r>
    </w:p>
    <w:p w:rsidR="002C1AA2" w:rsidRPr="0080191F" w:rsidRDefault="002C1AA2" w:rsidP="002C1AA2">
      <w:pPr>
        <w:pStyle w:val="Sansinterligne"/>
        <w:rPr>
          <w:b w:val="0"/>
          <w:sz w:val="22"/>
          <w:szCs w:val="22"/>
        </w:rPr>
      </w:pPr>
      <w:r w:rsidRPr="0080191F">
        <w:rPr>
          <w:b w:val="0"/>
          <w:sz w:val="22"/>
          <w:szCs w:val="22"/>
        </w:rPr>
        <w:t>Une moyenne de 350 thèses par an en gestion.</w:t>
      </w:r>
    </w:p>
    <w:p w:rsidR="002C1AA2" w:rsidRPr="0080191F" w:rsidRDefault="002C1AA2" w:rsidP="002C1AA2">
      <w:pPr>
        <w:pStyle w:val="Sansinterligne"/>
        <w:rPr>
          <w:b w:val="0"/>
          <w:sz w:val="22"/>
          <w:szCs w:val="22"/>
        </w:rPr>
      </w:pPr>
      <w:r w:rsidRPr="0080191F">
        <w:rPr>
          <w:b w:val="0"/>
          <w:sz w:val="22"/>
          <w:szCs w:val="22"/>
        </w:rPr>
        <w:t>23 Associations Scientifiques en Sciences de Gestion Plus de 80 Ecoles de Management dans le Réseau FNEGE (32 IAE du Réseau IAE France, 40 Ecoles de Commerce du Chapitre Management de la Conférence des Grandes Ecoles, Université Paris Dauphine, ainsi que des UFR qui enseignent la gestion comme discipline principale).</w:t>
      </w:r>
    </w:p>
    <w:p w:rsidR="002C1AA2" w:rsidRPr="0080191F" w:rsidRDefault="002C1AA2" w:rsidP="002C1AA2">
      <w:pPr>
        <w:pStyle w:val="Sansinterligne"/>
        <w:rPr>
          <w:b w:val="0"/>
          <w:sz w:val="22"/>
          <w:szCs w:val="22"/>
        </w:rPr>
      </w:pPr>
    </w:p>
    <w:p w:rsidR="002C1AA2" w:rsidRDefault="002C1AA2" w:rsidP="002C1AA2">
      <w:pPr>
        <w:pStyle w:val="Sansinterligne"/>
        <w:rPr>
          <w:sz w:val="22"/>
          <w:szCs w:val="22"/>
        </w:rPr>
      </w:pPr>
      <w:r w:rsidRPr="00141B3A">
        <w:rPr>
          <w:sz w:val="22"/>
          <w:szCs w:val="22"/>
        </w:rPr>
        <w:t>Le Livre Blanc examine trois piliers déterminants de la compétitivité</w:t>
      </w:r>
      <w:r>
        <w:rPr>
          <w:sz w:val="22"/>
          <w:szCs w:val="22"/>
        </w:rPr>
        <w:t>, qui sont pris en compte par les écoles de management</w:t>
      </w:r>
      <w:r w:rsidRPr="00141B3A">
        <w:rPr>
          <w:sz w:val="22"/>
          <w:szCs w:val="22"/>
        </w:rPr>
        <w:t xml:space="preserve"> :</w:t>
      </w:r>
    </w:p>
    <w:p w:rsidR="002C1AA2" w:rsidRPr="00141B3A" w:rsidRDefault="002C1AA2" w:rsidP="002C1AA2">
      <w:pPr>
        <w:pStyle w:val="Sansinterligne"/>
        <w:rPr>
          <w:sz w:val="22"/>
          <w:szCs w:val="22"/>
        </w:rPr>
      </w:pPr>
    </w:p>
    <w:p w:rsidR="002C1AA2" w:rsidRDefault="002C1AA2" w:rsidP="002C1AA2">
      <w:pPr>
        <w:pStyle w:val="Sansinterligne"/>
        <w:rPr>
          <w:b w:val="0"/>
          <w:sz w:val="22"/>
          <w:szCs w:val="22"/>
        </w:rPr>
      </w:pPr>
      <w:r>
        <w:rPr>
          <w:b w:val="0"/>
          <w:sz w:val="22"/>
          <w:szCs w:val="22"/>
        </w:rPr>
        <w:t>• L</w:t>
      </w:r>
      <w:r w:rsidRPr="00E64A13">
        <w:rPr>
          <w:sz w:val="22"/>
          <w:szCs w:val="22"/>
        </w:rPr>
        <w:t>a création de valeur par l’innovation et le transfert réussi des idées vers les marchés</w:t>
      </w:r>
      <w:r w:rsidRPr="00E64A13">
        <w:rPr>
          <w:b w:val="0"/>
          <w:sz w:val="22"/>
          <w:szCs w:val="22"/>
        </w:rPr>
        <w:t xml:space="preserve">, c’est-à-dire la capacité à transformer une </w:t>
      </w:r>
      <w:r>
        <w:rPr>
          <w:b w:val="0"/>
          <w:sz w:val="22"/>
          <w:szCs w:val="22"/>
        </w:rPr>
        <w:t xml:space="preserve">invention en produit ou service </w:t>
      </w:r>
      <w:r w:rsidRPr="00E64A13">
        <w:rPr>
          <w:b w:val="0"/>
          <w:sz w:val="22"/>
          <w:szCs w:val="22"/>
        </w:rPr>
        <w:t xml:space="preserve">de qualité. </w:t>
      </w:r>
      <w:r>
        <w:rPr>
          <w:b w:val="0"/>
          <w:sz w:val="22"/>
          <w:szCs w:val="22"/>
        </w:rPr>
        <w:t xml:space="preserve">L’innovation se </w:t>
      </w:r>
      <w:r w:rsidRPr="00E64A13">
        <w:rPr>
          <w:b w:val="0"/>
          <w:sz w:val="22"/>
          <w:szCs w:val="22"/>
        </w:rPr>
        <w:t>doit d’être</w:t>
      </w:r>
      <w:r>
        <w:rPr>
          <w:b w:val="0"/>
          <w:sz w:val="22"/>
          <w:szCs w:val="22"/>
        </w:rPr>
        <w:t xml:space="preserve"> adoptée par son marché, d’être </w:t>
      </w:r>
      <w:r w:rsidRPr="00E64A13">
        <w:rPr>
          <w:sz w:val="22"/>
          <w:szCs w:val="22"/>
        </w:rPr>
        <w:t>intégrée dans des usages ou d’en créer de nouveaux</w:t>
      </w:r>
      <w:r w:rsidRPr="00E64A13">
        <w:rPr>
          <w:b w:val="0"/>
          <w:sz w:val="22"/>
          <w:szCs w:val="22"/>
        </w:rPr>
        <w:t>.</w:t>
      </w:r>
      <w:r w:rsidRPr="00E64A13">
        <w:t xml:space="preserve"> </w:t>
      </w:r>
      <w:r w:rsidRPr="00E64A13">
        <w:rPr>
          <w:b w:val="0"/>
          <w:sz w:val="22"/>
          <w:szCs w:val="22"/>
        </w:rPr>
        <w:t>Aujou</w:t>
      </w:r>
      <w:r>
        <w:rPr>
          <w:b w:val="0"/>
          <w:sz w:val="22"/>
          <w:szCs w:val="22"/>
        </w:rPr>
        <w:t xml:space="preserve">rd’hui, de nouvelles approches, </w:t>
      </w:r>
      <w:r w:rsidRPr="00E64A13">
        <w:rPr>
          <w:b w:val="0"/>
          <w:sz w:val="22"/>
          <w:szCs w:val="22"/>
        </w:rPr>
        <w:t>telles qu</w:t>
      </w:r>
      <w:r>
        <w:rPr>
          <w:b w:val="0"/>
          <w:sz w:val="22"/>
          <w:szCs w:val="22"/>
        </w:rPr>
        <w:t xml:space="preserve">e l’ethnographie, l’analyse des </w:t>
      </w:r>
      <w:r w:rsidRPr="00E64A13">
        <w:rPr>
          <w:b w:val="0"/>
          <w:sz w:val="22"/>
          <w:szCs w:val="22"/>
        </w:rPr>
        <w:t>big data, l</w:t>
      </w:r>
      <w:r>
        <w:rPr>
          <w:b w:val="0"/>
          <w:sz w:val="22"/>
          <w:szCs w:val="22"/>
        </w:rPr>
        <w:t xml:space="preserve">a co-création avec les clients, </w:t>
      </w:r>
      <w:r w:rsidRPr="00E64A13">
        <w:rPr>
          <w:b w:val="0"/>
          <w:sz w:val="22"/>
          <w:szCs w:val="22"/>
        </w:rPr>
        <w:t>le design th</w:t>
      </w:r>
      <w:r>
        <w:rPr>
          <w:b w:val="0"/>
          <w:sz w:val="22"/>
          <w:szCs w:val="22"/>
        </w:rPr>
        <w:t xml:space="preserve">inking, </w:t>
      </w:r>
      <w:r w:rsidRPr="003A0CC7">
        <w:rPr>
          <w:sz w:val="22"/>
          <w:szCs w:val="22"/>
        </w:rPr>
        <w:t>remettent l’utilisateur au cœur du processus d’innovation</w:t>
      </w:r>
      <w:r>
        <w:rPr>
          <w:b w:val="0"/>
          <w:sz w:val="22"/>
          <w:szCs w:val="22"/>
        </w:rPr>
        <w:t> ; l</w:t>
      </w:r>
      <w:r w:rsidRPr="00E64A13">
        <w:rPr>
          <w:b w:val="0"/>
          <w:sz w:val="22"/>
          <w:szCs w:val="22"/>
        </w:rPr>
        <w:t>a mise en œuvre</w:t>
      </w:r>
      <w:r>
        <w:rPr>
          <w:b w:val="0"/>
          <w:sz w:val="22"/>
          <w:szCs w:val="22"/>
        </w:rPr>
        <w:t xml:space="preserve"> </w:t>
      </w:r>
      <w:r w:rsidRPr="00E64A13">
        <w:rPr>
          <w:b w:val="0"/>
          <w:sz w:val="22"/>
          <w:szCs w:val="22"/>
        </w:rPr>
        <w:t>de ces app</w:t>
      </w:r>
      <w:r>
        <w:rPr>
          <w:b w:val="0"/>
          <w:sz w:val="22"/>
          <w:szCs w:val="22"/>
        </w:rPr>
        <w:t xml:space="preserve">roches repose en partie sur des </w:t>
      </w:r>
      <w:r w:rsidRPr="00E64A13">
        <w:rPr>
          <w:b w:val="0"/>
          <w:sz w:val="22"/>
          <w:szCs w:val="22"/>
        </w:rPr>
        <w:t xml:space="preserve">expertises </w:t>
      </w:r>
      <w:r>
        <w:rPr>
          <w:b w:val="0"/>
          <w:sz w:val="22"/>
          <w:szCs w:val="22"/>
        </w:rPr>
        <w:t xml:space="preserve">techniques, voire informatiques </w:t>
      </w:r>
      <w:r w:rsidRPr="00E64A13">
        <w:rPr>
          <w:b w:val="0"/>
          <w:sz w:val="22"/>
          <w:szCs w:val="22"/>
        </w:rPr>
        <w:t>dans le cas de</w:t>
      </w:r>
      <w:r>
        <w:rPr>
          <w:b w:val="0"/>
          <w:sz w:val="22"/>
          <w:szCs w:val="22"/>
        </w:rPr>
        <w:t xml:space="preserve"> l’analyse des données </w:t>
      </w:r>
      <w:r w:rsidRPr="00E64A13">
        <w:rPr>
          <w:b w:val="0"/>
          <w:sz w:val="22"/>
          <w:szCs w:val="22"/>
        </w:rPr>
        <w:t>numériques non structurées</w:t>
      </w:r>
      <w:r>
        <w:rPr>
          <w:b w:val="0"/>
          <w:sz w:val="22"/>
          <w:szCs w:val="22"/>
        </w:rPr>
        <w:t> ;</w:t>
      </w:r>
      <w:r w:rsidRPr="00141B3A">
        <w:rPr>
          <w:b w:val="0"/>
          <w:sz w:val="22"/>
          <w:szCs w:val="22"/>
        </w:rPr>
        <w:t xml:space="preserve"> </w:t>
      </w:r>
      <w:r>
        <w:rPr>
          <w:b w:val="0"/>
          <w:sz w:val="22"/>
          <w:szCs w:val="22"/>
        </w:rPr>
        <w:t xml:space="preserve">ajoutons de </w:t>
      </w:r>
      <w:r w:rsidRPr="00141B3A">
        <w:rPr>
          <w:b w:val="0"/>
          <w:sz w:val="22"/>
          <w:szCs w:val="22"/>
        </w:rPr>
        <w:t>nouvelles fo</w:t>
      </w:r>
      <w:r>
        <w:rPr>
          <w:b w:val="0"/>
          <w:sz w:val="22"/>
          <w:szCs w:val="22"/>
        </w:rPr>
        <w:t xml:space="preserve">rmes organisationnelles, telles que l’open innovation ou </w:t>
      </w:r>
      <w:r w:rsidRPr="00141B3A">
        <w:rPr>
          <w:b w:val="0"/>
          <w:sz w:val="22"/>
          <w:szCs w:val="22"/>
        </w:rPr>
        <w:t>le crowdsourcing,</w:t>
      </w:r>
      <w:r>
        <w:rPr>
          <w:b w:val="0"/>
          <w:sz w:val="22"/>
          <w:szCs w:val="22"/>
        </w:rPr>
        <w:t xml:space="preserve"> qui participent d’un travail collectif. Enfin p</w:t>
      </w:r>
      <w:r w:rsidRPr="00141B3A">
        <w:rPr>
          <w:b w:val="0"/>
          <w:sz w:val="22"/>
          <w:szCs w:val="22"/>
        </w:rPr>
        <w:t>ou</w:t>
      </w:r>
      <w:r>
        <w:rPr>
          <w:b w:val="0"/>
          <w:sz w:val="22"/>
          <w:szCs w:val="22"/>
        </w:rPr>
        <w:t xml:space="preserve">r réussir, une innovation exige </w:t>
      </w:r>
      <w:r w:rsidRPr="00141B3A">
        <w:rPr>
          <w:b w:val="0"/>
          <w:sz w:val="22"/>
          <w:szCs w:val="22"/>
        </w:rPr>
        <w:t>égal</w:t>
      </w:r>
      <w:r>
        <w:rPr>
          <w:b w:val="0"/>
          <w:sz w:val="22"/>
          <w:szCs w:val="22"/>
        </w:rPr>
        <w:t xml:space="preserve">ement de construire un business </w:t>
      </w:r>
      <w:r w:rsidRPr="00141B3A">
        <w:rPr>
          <w:b w:val="0"/>
          <w:sz w:val="22"/>
          <w:szCs w:val="22"/>
        </w:rPr>
        <w:t>model et un écosystème pertinents</w:t>
      </w:r>
      <w:r>
        <w:rPr>
          <w:b w:val="0"/>
          <w:sz w:val="22"/>
          <w:szCs w:val="22"/>
        </w:rPr>
        <w:t>, pour se différencier de</w:t>
      </w:r>
      <w:r w:rsidRPr="00141B3A">
        <w:rPr>
          <w:b w:val="0"/>
          <w:sz w:val="22"/>
          <w:szCs w:val="22"/>
        </w:rPr>
        <w:t>s concurrents</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Pr>
          <w:b w:val="0"/>
          <w:sz w:val="22"/>
          <w:szCs w:val="22"/>
        </w:rPr>
        <w:t xml:space="preserve">• </w:t>
      </w:r>
      <w:r w:rsidRPr="00655E6B">
        <w:rPr>
          <w:sz w:val="22"/>
          <w:szCs w:val="22"/>
        </w:rPr>
        <w:t>L’entrepreneuriat et les start-up comme sources de redynamisation de l’économie et du développement territorial.</w:t>
      </w:r>
    </w:p>
    <w:p w:rsidR="002C1AA2" w:rsidRDefault="002C1AA2" w:rsidP="002C1AA2">
      <w:pPr>
        <w:pStyle w:val="Sansinterligne"/>
        <w:rPr>
          <w:b w:val="0"/>
          <w:sz w:val="22"/>
          <w:szCs w:val="22"/>
        </w:rPr>
      </w:pPr>
      <w:r>
        <w:rPr>
          <w:b w:val="0"/>
          <w:sz w:val="22"/>
          <w:szCs w:val="22"/>
        </w:rPr>
        <w:t xml:space="preserve">D’une part, l’Insee souligne </w:t>
      </w:r>
      <w:r w:rsidRPr="003A0CC7">
        <w:rPr>
          <w:sz w:val="22"/>
          <w:szCs w:val="22"/>
        </w:rPr>
        <w:t>la part de plus en plus importante des diplômés de l’enseignement supérieur dans la création</w:t>
      </w:r>
      <w:r w:rsidRPr="003A0CC7">
        <w:t xml:space="preserve"> </w:t>
      </w:r>
      <w:r w:rsidRPr="003A0CC7">
        <w:rPr>
          <w:sz w:val="22"/>
          <w:szCs w:val="22"/>
        </w:rPr>
        <w:t>d’entreprise</w:t>
      </w:r>
      <w:r>
        <w:rPr>
          <w:b w:val="0"/>
          <w:sz w:val="22"/>
          <w:szCs w:val="22"/>
        </w:rPr>
        <w:t xml:space="preserve"> (43% en 2010) et </w:t>
      </w:r>
      <w:r w:rsidRPr="003A0CC7">
        <w:rPr>
          <w:sz w:val="22"/>
          <w:szCs w:val="22"/>
        </w:rPr>
        <w:t>associe le niveau de diplôme à la survie de l’entreprise</w:t>
      </w:r>
      <w:r>
        <w:rPr>
          <w:b w:val="0"/>
          <w:sz w:val="22"/>
          <w:szCs w:val="22"/>
        </w:rPr>
        <w:t xml:space="preserve"> (une entreprise créée par un </w:t>
      </w:r>
      <w:r w:rsidRPr="00141B3A">
        <w:rPr>
          <w:b w:val="0"/>
          <w:sz w:val="22"/>
          <w:szCs w:val="22"/>
        </w:rPr>
        <w:t>diplômé d’un</w:t>
      </w:r>
      <w:r>
        <w:rPr>
          <w:b w:val="0"/>
          <w:sz w:val="22"/>
          <w:szCs w:val="22"/>
        </w:rPr>
        <w:t xml:space="preserve"> troisième cycle a deux fois </w:t>
      </w:r>
      <w:r w:rsidRPr="00141B3A">
        <w:rPr>
          <w:b w:val="0"/>
          <w:sz w:val="22"/>
          <w:szCs w:val="22"/>
        </w:rPr>
        <w:t>plus de c</w:t>
      </w:r>
      <w:r>
        <w:rPr>
          <w:b w:val="0"/>
          <w:sz w:val="22"/>
          <w:szCs w:val="22"/>
        </w:rPr>
        <w:t>hances d’être pérenne que celle d’un non diplômé)</w:t>
      </w:r>
      <w:r w:rsidRPr="00141B3A">
        <w:rPr>
          <w:b w:val="0"/>
          <w:sz w:val="22"/>
          <w:szCs w:val="22"/>
        </w:rPr>
        <w:t>.</w:t>
      </w:r>
    </w:p>
    <w:p w:rsidR="002C1AA2" w:rsidRPr="00E64A13" w:rsidRDefault="002C1AA2" w:rsidP="002C1AA2">
      <w:pPr>
        <w:pStyle w:val="Sansinterligne"/>
        <w:rPr>
          <w:b w:val="0"/>
          <w:sz w:val="22"/>
          <w:szCs w:val="22"/>
        </w:rPr>
      </w:pPr>
      <w:r>
        <w:rPr>
          <w:b w:val="0"/>
          <w:sz w:val="22"/>
          <w:szCs w:val="22"/>
        </w:rPr>
        <w:t xml:space="preserve">Par ailleurs, </w:t>
      </w:r>
      <w:r w:rsidRPr="003A0CC7">
        <w:rPr>
          <w:sz w:val="22"/>
          <w:szCs w:val="22"/>
        </w:rPr>
        <w:t>former à l’entrepreneuriat, c’est un écosystème plus qu’un diplôme exigeant une formation pragmatique, pluridisciplinaire ancrée dans un dispositif d’accompagnement pertinent pour le soutenir</w:t>
      </w:r>
      <w:r w:rsidRPr="00141B3A">
        <w:rPr>
          <w:b w:val="0"/>
          <w:sz w:val="22"/>
          <w:szCs w:val="22"/>
        </w:rPr>
        <w:t>.</w:t>
      </w:r>
    </w:p>
    <w:p w:rsidR="002C1AA2" w:rsidRDefault="002C1AA2" w:rsidP="002C1AA2">
      <w:pPr>
        <w:pStyle w:val="Sansinterligne"/>
        <w:rPr>
          <w:b w:val="0"/>
          <w:sz w:val="22"/>
          <w:szCs w:val="22"/>
        </w:rPr>
      </w:pPr>
      <w:r w:rsidRPr="00E64A13">
        <w:rPr>
          <w:b w:val="0"/>
          <w:sz w:val="22"/>
          <w:szCs w:val="22"/>
        </w:rPr>
        <w:t xml:space="preserve">Cette partie souligne l’impact significatif des EM sur la </w:t>
      </w:r>
      <w:r>
        <w:rPr>
          <w:b w:val="0"/>
          <w:sz w:val="22"/>
          <w:szCs w:val="22"/>
        </w:rPr>
        <w:t xml:space="preserve">sensibilisation et la formation </w:t>
      </w:r>
      <w:r w:rsidRPr="00E64A13">
        <w:rPr>
          <w:b w:val="0"/>
          <w:sz w:val="22"/>
          <w:szCs w:val="22"/>
        </w:rPr>
        <w:t>des étudiants, l’accompagnement des entrepreneurs et l</w:t>
      </w:r>
      <w:r>
        <w:rPr>
          <w:b w:val="0"/>
          <w:sz w:val="22"/>
          <w:szCs w:val="22"/>
        </w:rPr>
        <w:t xml:space="preserve">e rôle des EM au sein des pôles </w:t>
      </w:r>
      <w:r w:rsidRPr="00E64A13">
        <w:rPr>
          <w:b w:val="0"/>
          <w:sz w:val="22"/>
          <w:szCs w:val="22"/>
        </w:rPr>
        <w:t>de compétitivité locaux ou de toutes autres structures te</w:t>
      </w:r>
      <w:r>
        <w:rPr>
          <w:b w:val="0"/>
          <w:sz w:val="22"/>
          <w:szCs w:val="22"/>
        </w:rPr>
        <w:t>lles que les incubateurs ou les accélérateurs de croissance</w:t>
      </w:r>
      <w:r w:rsidRPr="00E64A13">
        <w:rPr>
          <w:b w:val="0"/>
          <w:sz w:val="22"/>
          <w:szCs w:val="22"/>
        </w:rPr>
        <w:t>.</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sidRPr="00E64A13">
        <w:rPr>
          <w:b w:val="0"/>
          <w:sz w:val="22"/>
          <w:szCs w:val="22"/>
        </w:rPr>
        <w:t xml:space="preserve">• </w:t>
      </w:r>
      <w:r w:rsidRPr="00655E6B">
        <w:rPr>
          <w:sz w:val="22"/>
          <w:szCs w:val="22"/>
        </w:rPr>
        <w:t>Enfin, la culture et l’organisation d’entreprise</w:t>
      </w:r>
      <w:r>
        <w:rPr>
          <w:b w:val="0"/>
          <w:sz w:val="22"/>
          <w:szCs w:val="22"/>
        </w:rPr>
        <w:t>, est un des leviers intangibles pour la compétitivité des</w:t>
      </w:r>
      <w:r w:rsidRPr="00E64A13">
        <w:rPr>
          <w:b w:val="0"/>
          <w:sz w:val="22"/>
          <w:szCs w:val="22"/>
        </w:rPr>
        <w:t xml:space="preserve"> entreprises. </w:t>
      </w:r>
      <w:r w:rsidRPr="003A0CC7">
        <w:rPr>
          <w:sz w:val="22"/>
          <w:szCs w:val="22"/>
        </w:rPr>
        <w:t>Les mutations que vivent les organisations sont de plus en plus systémiques, permanentes, multidimensionnelles ; la question de leur anticipation est au cœur des débats</w:t>
      </w:r>
      <w:r>
        <w:rPr>
          <w:b w:val="0"/>
          <w:sz w:val="22"/>
          <w:szCs w:val="22"/>
        </w:rPr>
        <w:t xml:space="preserve"> ; pour autant, </w:t>
      </w:r>
      <w:r w:rsidRPr="00655E6B">
        <w:rPr>
          <w:b w:val="0"/>
          <w:sz w:val="22"/>
          <w:szCs w:val="22"/>
        </w:rPr>
        <w:t>l’anticipa</w:t>
      </w:r>
      <w:r>
        <w:rPr>
          <w:b w:val="0"/>
          <w:sz w:val="22"/>
          <w:szCs w:val="22"/>
        </w:rPr>
        <w:t xml:space="preserve">tion demeure difficile à mettre </w:t>
      </w:r>
      <w:r w:rsidRPr="00655E6B">
        <w:rPr>
          <w:b w:val="0"/>
          <w:sz w:val="22"/>
          <w:szCs w:val="22"/>
        </w:rPr>
        <w:t>en œuvre.</w:t>
      </w:r>
    </w:p>
    <w:p w:rsidR="002C1AA2" w:rsidRPr="003A0CC7" w:rsidRDefault="002C1AA2" w:rsidP="002C1AA2">
      <w:pPr>
        <w:pStyle w:val="Sansinterligne"/>
        <w:rPr>
          <w:sz w:val="22"/>
          <w:szCs w:val="22"/>
        </w:rPr>
      </w:pPr>
      <w:r>
        <w:rPr>
          <w:b w:val="0"/>
          <w:sz w:val="22"/>
          <w:szCs w:val="22"/>
        </w:rPr>
        <w:t xml:space="preserve">Si la culture se définit notamment par le partage </w:t>
      </w:r>
      <w:r w:rsidRPr="00655E6B">
        <w:rPr>
          <w:b w:val="0"/>
          <w:sz w:val="22"/>
          <w:szCs w:val="22"/>
        </w:rPr>
        <w:t>au</w:t>
      </w:r>
      <w:r>
        <w:rPr>
          <w:b w:val="0"/>
          <w:sz w:val="22"/>
          <w:szCs w:val="22"/>
        </w:rPr>
        <w:t xml:space="preserve"> sein d’une population donnée, </w:t>
      </w:r>
      <w:r w:rsidRPr="003A0CC7">
        <w:rPr>
          <w:sz w:val="22"/>
          <w:szCs w:val="22"/>
        </w:rPr>
        <w:t xml:space="preserve">l’entreprise doit participer à cette pédagogie du partage en s’appuyant sur les vécus des salariés, conduisant à des modes de structuration internes et externes, à une gouvernance appropriée. </w:t>
      </w:r>
    </w:p>
    <w:p w:rsidR="002C1AA2" w:rsidRDefault="002C1AA2" w:rsidP="002C1AA2">
      <w:pPr>
        <w:pStyle w:val="Sansinterligne"/>
        <w:rPr>
          <w:b w:val="0"/>
          <w:sz w:val="22"/>
          <w:szCs w:val="22"/>
        </w:rPr>
      </w:pPr>
    </w:p>
    <w:p w:rsidR="002C1AA2" w:rsidRDefault="002C1AA2" w:rsidP="002C1AA2">
      <w:pPr>
        <w:pStyle w:val="Sansinterligne"/>
        <w:rPr>
          <w:b w:val="0"/>
          <w:sz w:val="22"/>
          <w:szCs w:val="22"/>
        </w:rPr>
      </w:pPr>
      <w:r>
        <w:rPr>
          <w:b w:val="0"/>
          <w:sz w:val="22"/>
          <w:szCs w:val="22"/>
        </w:rPr>
        <w:t>Mais o</w:t>
      </w:r>
      <w:r w:rsidRPr="00655E6B">
        <w:rPr>
          <w:b w:val="0"/>
          <w:sz w:val="22"/>
          <w:szCs w:val="22"/>
        </w:rPr>
        <w:t>n ne p</w:t>
      </w:r>
      <w:r>
        <w:rPr>
          <w:b w:val="0"/>
          <w:sz w:val="22"/>
          <w:szCs w:val="22"/>
        </w:rPr>
        <w:t xml:space="preserve">eut entreprendre qu’avec foi en </w:t>
      </w:r>
      <w:r w:rsidRPr="00655E6B">
        <w:rPr>
          <w:b w:val="0"/>
          <w:sz w:val="22"/>
          <w:szCs w:val="22"/>
        </w:rPr>
        <w:t>l’avenir, av</w:t>
      </w:r>
      <w:r>
        <w:rPr>
          <w:b w:val="0"/>
          <w:sz w:val="22"/>
          <w:szCs w:val="22"/>
        </w:rPr>
        <w:t xml:space="preserve">ec le souci et la motivation du </w:t>
      </w:r>
      <w:r w:rsidRPr="00655E6B">
        <w:rPr>
          <w:b w:val="0"/>
          <w:sz w:val="22"/>
          <w:szCs w:val="22"/>
        </w:rPr>
        <w:t>projet, q</w:t>
      </w:r>
      <w:r>
        <w:rPr>
          <w:b w:val="0"/>
          <w:sz w:val="22"/>
          <w:szCs w:val="22"/>
        </w:rPr>
        <w:t xml:space="preserve">u’avec l’attente raisonnée d’un </w:t>
      </w:r>
      <w:r w:rsidRPr="00655E6B">
        <w:rPr>
          <w:b w:val="0"/>
          <w:sz w:val="22"/>
          <w:szCs w:val="22"/>
        </w:rPr>
        <w:t>futur meilleur</w:t>
      </w:r>
      <w:r>
        <w:rPr>
          <w:b w:val="0"/>
          <w:sz w:val="22"/>
          <w:szCs w:val="22"/>
        </w:rPr>
        <w:t>.</w:t>
      </w:r>
    </w:p>
    <w:p w:rsidR="002C1AA2" w:rsidRDefault="002C1AA2" w:rsidP="002C1AA2">
      <w:pPr>
        <w:pStyle w:val="Sansinterligne"/>
        <w:rPr>
          <w:b w:val="0"/>
          <w:sz w:val="22"/>
          <w:szCs w:val="22"/>
        </w:rPr>
      </w:pPr>
      <w:r w:rsidRPr="003A0CC7">
        <w:rPr>
          <w:sz w:val="22"/>
          <w:szCs w:val="22"/>
        </w:rPr>
        <w:t>Les écoles de management ont un rôle incontournable dans le ré enchantement des acteurs de l’entreprise</w:t>
      </w:r>
      <w:r>
        <w:rPr>
          <w:b w:val="0"/>
          <w:sz w:val="22"/>
          <w:szCs w:val="22"/>
        </w:rPr>
        <w:t> ; c</w:t>
      </w:r>
      <w:r w:rsidRPr="00E64A13">
        <w:rPr>
          <w:b w:val="0"/>
          <w:sz w:val="22"/>
          <w:szCs w:val="22"/>
        </w:rPr>
        <w:t>e ré-encha</w:t>
      </w:r>
      <w:r>
        <w:rPr>
          <w:b w:val="0"/>
          <w:sz w:val="22"/>
          <w:szCs w:val="22"/>
        </w:rPr>
        <w:t xml:space="preserve">ntement repose sur la formation </w:t>
      </w:r>
      <w:r w:rsidRPr="00E64A13">
        <w:rPr>
          <w:b w:val="0"/>
          <w:sz w:val="22"/>
          <w:szCs w:val="22"/>
        </w:rPr>
        <w:t>d’individus confiants, ouverts sur le monde, et capables d’i</w:t>
      </w:r>
      <w:r>
        <w:rPr>
          <w:b w:val="0"/>
          <w:sz w:val="22"/>
          <w:szCs w:val="22"/>
        </w:rPr>
        <w:t xml:space="preserve">nitier et de porter des projets </w:t>
      </w:r>
      <w:r w:rsidRPr="00E64A13">
        <w:rPr>
          <w:b w:val="0"/>
          <w:sz w:val="22"/>
          <w:szCs w:val="22"/>
        </w:rPr>
        <w:t>différenc</w:t>
      </w:r>
      <w:r>
        <w:rPr>
          <w:b w:val="0"/>
          <w:sz w:val="22"/>
          <w:szCs w:val="22"/>
        </w:rPr>
        <w:t>iants, prenant en compte les</w:t>
      </w:r>
      <w:r w:rsidRPr="00E64A13">
        <w:rPr>
          <w:b w:val="0"/>
          <w:sz w:val="22"/>
          <w:szCs w:val="22"/>
        </w:rPr>
        <w:t xml:space="preserve"> éléments organisat</w:t>
      </w:r>
      <w:r>
        <w:rPr>
          <w:b w:val="0"/>
          <w:sz w:val="22"/>
          <w:szCs w:val="22"/>
        </w:rPr>
        <w:t xml:space="preserve">ionnels propices à l’innovation </w:t>
      </w:r>
      <w:r w:rsidRPr="00E64A13">
        <w:rPr>
          <w:b w:val="0"/>
          <w:sz w:val="22"/>
          <w:szCs w:val="22"/>
        </w:rPr>
        <w:t>et à la compétiti</w:t>
      </w:r>
      <w:r>
        <w:rPr>
          <w:b w:val="0"/>
          <w:sz w:val="22"/>
          <w:szCs w:val="22"/>
        </w:rPr>
        <w:t xml:space="preserve">vité ; </w:t>
      </w:r>
      <w:r w:rsidRPr="00E64A13">
        <w:rPr>
          <w:b w:val="0"/>
          <w:sz w:val="22"/>
          <w:szCs w:val="22"/>
        </w:rPr>
        <w:t>les dét</w:t>
      </w:r>
      <w:r>
        <w:rPr>
          <w:b w:val="0"/>
          <w:sz w:val="22"/>
          <w:szCs w:val="22"/>
        </w:rPr>
        <w:t xml:space="preserve">erminants organisationnels sont en effet </w:t>
      </w:r>
      <w:r w:rsidRPr="00E64A13">
        <w:rPr>
          <w:b w:val="0"/>
          <w:sz w:val="22"/>
          <w:szCs w:val="22"/>
        </w:rPr>
        <w:t xml:space="preserve">des facteurs influençant la compétitivité des entreprises et la performance </w:t>
      </w:r>
      <w:r>
        <w:rPr>
          <w:b w:val="0"/>
          <w:sz w:val="22"/>
          <w:szCs w:val="22"/>
        </w:rPr>
        <w:t xml:space="preserve">des nouveaux </w:t>
      </w:r>
      <w:r w:rsidRPr="00E64A13">
        <w:rPr>
          <w:b w:val="0"/>
          <w:sz w:val="22"/>
          <w:szCs w:val="22"/>
        </w:rPr>
        <w:t xml:space="preserve">produits, services, procédés ou modèles économiques. </w:t>
      </w:r>
    </w:p>
    <w:p w:rsidR="002C1AA2" w:rsidRDefault="002C1AA2" w:rsidP="002C1AA2">
      <w:pPr>
        <w:pStyle w:val="Sansinterligne"/>
        <w:rPr>
          <w:b w:val="0"/>
          <w:sz w:val="22"/>
          <w:szCs w:val="22"/>
        </w:rPr>
      </w:pPr>
    </w:p>
    <w:p w:rsidR="002C1AA2" w:rsidRDefault="002C1AA2" w:rsidP="002C1AA2">
      <w:pPr>
        <w:pStyle w:val="Sansinterligne"/>
        <w:rPr>
          <w:rFonts w:ascii="Cambria" w:hAnsi="Cambria"/>
          <w:sz w:val="22"/>
          <w:szCs w:val="22"/>
        </w:rPr>
      </w:pPr>
    </w:p>
    <w:p w:rsidR="002C1AA2" w:rsidRDefault="002C1AA2" w:rsidP="002C1AA2">
      <w:pPr>
        <w:pStyle w:val="Sansinterligne"/>
        <w:rPr>
          <w:rFonts w:ascii="Cambria" w:hAnsi="Cambria"/>
          <w:sz w:val="22"/>
          <w:szCs w:val="22"/>
        </w:rPr>
      </w:pPr>
    </w:p>
    <w:p w:rsidR="002C1AA2" w:rsidRDefault="002C1AA2" w:rsidP="002C1AA2">
      <w:bookmarkStart w:id="0" w:name="_GoBack"/>
      <w:bookmarkEnd w:id="0"/>
    </w:p>
    <w:sectPr w:rsidR="002C1AA2" w:rsidSect="00373D4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A2" w:rsidRDefault="002C1AA2" w:rsidP="002C1AA2">
      <w:r>
        <w:separator/>
      </w:r>
    </w:p>
  </w:endnote>
  <w:endnote w:type="continuationSeparator" w:id="0">
    <w:p w:rsidR="002C1AA2" w:rsidRDefault="002C1AA2" w:rsidP="002C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axOT-Medium">
    <w:panose1 w:val="00000000000000000000"/>
    <w:charset w:val="00"/>
    <w:family w:val="swiss"/>
    <w:notTrueType/>
    <w:pitch w:val="default"/>
    <w:sig w:usb0="00000003" w:usb1="00000000" w:usb2="00000000" w:usb3="00000000" w:csb0="00000001" w:csb1="00000000"/>
  </w:font>
  <w:font w:name="NeutraText-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Gautami">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Condensed">
    <w:panose1 w:val="00000000000000000000"/>
    <w:charset w:val="00"/>
    <w:family w:val="auto"/>
    <w:notTrueType/>
    <w:pitch w:val="default"/>
    <w:sig w:usb0="00000003" w:usb1="00000000" w:usb2="00000000" w:usb3="00000000" w:csb0="00000001" w:csb1="00000000"/>
  </w:font>
  <w:font w:name="DINPro-Medium-Identity-H">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Bauhaus-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DINPro-Bold">
    <w:panose1 w:val="00000000000000000000"/>
    <w:charset w:val="00"/>
    <w:family w:val="auto"/>
    <w:notTrueType/>
    <w:pitch w:val="default"/>
    <w:sig w:usb0="00000003" w:usb1="00000000" w:usb2="00000000" w:usb3="00000000" w:csb0="00000001" w:csb1="00000000"/>
  </w:font>
  <w:font w:name="Gotham-Black">
    <w:panose1 w:val="00000000000000000000"/>
    <w:charset w:val="00"/>
    <w:family w:val="roman"/>
    <w:notTrueType/>
    <w:pitch w:val="default"/>
    <w:sig w:usb0="00000003" w:usb1="00000000" w:usb2="00000000" w:usb3="00000000" w:csb0="00000001" w:csb1="00000000"/>
  </w:font>
  <w:font w:name="DaxOT-Bold">
    <w:panose1 w:val="00000000000000000000"/>
    <w:charset w:val="00"/>
    <w:family w:val="swiss"/>
    <w:notTrueType/>
    <w:pitch w:val="default"/>
    <w:sig w:usb0="00000003" w:usb1="00000000" w:usb2="00000000" w:usb3="00000000" w:csb0="00000001" w:csb1="00000000"/>
  </w:font>
  <w:font w:name="Bauhaus-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2" w:rsidRDefault="002C1AA2" w:rsidP="00AB55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C1AA2" w:rsidRDefault="002C1AA2" w:rsidP="002C1AA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A2" w:rsidRDefault="002C1AA2" w:rsidP="00AB55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C1AA2" w:rsidRDefault="002C1AA2" w:rsidP="002C1AA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A2" w:rsidRDefault="002C1AA2" w:rsidP="002C1AA2">
      <w:r>
        <w:separator/>
      </w:r>
    </w:p>
  </w:footnote>
  <w:footnote w:type="continuationSeparator" w:id="0">
    <w:p w:rsidR="002C1AA2" w:rsidRDefault="002C1AA2" w:rsidP="002C1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C86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D43C4"/>
    <w:multiLevelType w:val="hybridMultilevel"/>
    <w:tmpl w:val="F7122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7799C"/>
    <w:multiLevelType w:val="hybridMultilevel"/>
    <w:tmpl w:val="1AD48F62"/>
    <w:lvl w:ilvl="0" w:tplc="9D2AF6A0">
      <w:start w:val="36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AB0347"/>
    <w:multiLevelType w:val="hybridMultilevel"/>
    <w:tmpl w:val="917C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83AF1"/>
    <w:multiLevelType w:val="hybridMultilevel"/>
    <w:tmpl w:val="DAFC7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4513EF"/>
    <w:multiLevelType w:val="hybridMultilevel"/>
    <w:tmpl w:val="0FB2993A"/>
    <w:lvl w:ilvl="0" w:tplc="040C0001">
      <w:start w:val="25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B851EA"/>
    <w:multiLevelType w:val="hybridMultilevel"/>
    <w:tmpl w:val="A24E35A8"/>
    <w:lvl w:ilvl="0" w:tplc="DABE52C4">
      <w:start w:val="36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C2C68"/>
    <w:multiLevelType w:val="hybridMultilevel"/>
    <w:tmpl w:val="99446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48125C"/>
    <w:multiLevelType w:val="hybridMultilevel"/>
    <w:tmpl w:val="41D4CBC6"/>
    <w:lvl w:ilvl="0" w:tplc="28245B12">
      <w:start w:val="7"/>
      <w:numFmt w:val="bullet"/>
      <w:lvlText w:val="-"/>
      <w:lvlJc w:val="left"/>
      <w:pPr>
        <w:ind w:left="720" w:hanging="360"/>
      </w:pPr>
      <w:rPr>
        <w:rFonts w:ascii="Calibri" w:eastAsia="Times New Roman" w:hAnsi="Calibri"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CB762E"/>
    <w:multiLevelType w:val="hybridMultilevel"/>
    <w:tmpl w:val="2EF4C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580AB9"/>
    <w:multiLevelType w:val="hybridMultilevel"/>
    <w:tmpl w:val="FF866A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CE0855"/>
    <w:multiLevelType w:val="hybridMultilevel"/>
    <w:tmpl w:val="2ACAF7CA"/>
    <w:lvl w:ilvl="0" w:tplc="4CF60CB0">
      <w:numFmt w:val="bullet"/>
      <w:lvlText w:val=""/>
      <w:lvlJc w:val="left"/>
      <w:pPr>
        <w:ind w:left="720" w:hanging="360"/>
      </w:pPr>
      <w:rPr>
        <w:rFonts w:ascii="Symbol" w:eastAsia="Calibri" w:hAnsi="Symbol" w:cs="DaxOT-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ED387E"/>
    <w:multiLevelType w:val="hybridMultilevel"/>
    <w:tmpl w:val="1024B6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5443EF"/>
    <w:multiLevelType w:val="hybridMultilevel"/>
    <w:tmpl w:val="7BBE9D1A"/>
    <w:lvl w:ilvl="0" w:tplc="89E48750">
      <w:start w:val="361"/>
      <w:numFmt w:val="bullet"/>
      <w:lvlText w:val="-"/>
      <w:lvlJc w:val="left"/>
      <w:pPr>
        <w:ind w:left="720" w:hanging="360"/>
      </w:pPr>
      <w:rPr>
        <w:rFonts w:ascii="NeutraText-Bold" w:eastAsia="Calibri" w:hAnsi="NeutraText-Bold" w:cs="NeutraText-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5A2B36"/>
    <w:multiLevelType w:val="hybridMultilevel"/>
    <w:tmpl w:val="E236D0E6"/>
    <w:lvl w:ilvl="0" w:tplc="E8942C5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0B2CA2"/>
    <w:multiLevelType w:val="hybridMultilevel"/>
    <w:tmpl w:val="FED60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D1454E"/>
    <w:multiLevelType w:val="hybridMultilevel"/>
    <w:tmpl w:val="6FEADAA0"/>
    <w:lvl w:ilvl="0" w:tplc="729E968E">
      <w:start w:val="4"/>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9D58B0"/>
    <w:multiLevelType w:val="hybridMultilevel"/>
    <w:tmpl w:val="93B0336E"/>
    <w:lvl w:ilvl="0" w:tplc="6B6EB2F2">
      <w:start w:val="7"/>
      <w:numFmt w:val="bullet"/>
      <w:lvlText w:val="-"/>
      <w:lvlJc w:val="left"/>
      <w:pPr>
        <w:ind w:left="720" w:hanging="360"/>
      </w:pPr>
      <w:rPr>
        <w:rFonts w:ascii="Calibri" w:eastAsia="Times New Roman" w:hAnsi="Calibri"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AE1E23"/>
    <w:multiLevelType w:val="hybridMultilevel"/>
    <w:tmpl w:val="E51CF9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55C07"/>
    <w:multiLevelType w:val="hybridMultilevel"/>
    <w:tmpl w:val="76447474"/>
    <w:lvl w:ilvl="0" w:tplc="040C000B">
      <w:start w:val="1"/>
      <w:numFmt w:val="bullet"/>
      <w:lvlText w:val=""/>
      <w:lvlJc w:val="left"/>
      <w:pPr>
        <w:ind w:left="9149" w:hanging="360"/>
      </w:pPr>
      <w:rPr>
        <w:rFonts w:ascii="Wingdings" w:hAnsi="Wingdings" w:hint="default"/>
      </w:rPr>
    </w:lvl>
    <w:lvl w:ilvl="1" w:tplc="040C0003" w:tentative="1">
      <w:start w:val="1"/>
      <w:numFmt w:val="bullet"/>
      <w:lvlText w:val="o"/>
      <w:lvlJc w:val="left"/>
      <w:pPr>
        <w:ind w:left="9869" w:hanging="360"/>
      </w:pPr>
      <w:rPr>
        <w:rFonts w:ascii="Courier New" w:hAnsi="Courier New" w:cs="Courier New" w:hint="default"/>
      </w:rPr>
    </w:lvl>
    <w:lvl w:ilvl="2" w:tplc="040C0005" w:tentative="1">
      <w:start w:val="1"/>
      <w:numFmt w:val="bullet"/>
      <w:lvlText w:val=""/>
      <w:lvlJc w:val="left"/>
      <w:pPr>
        <w:ind w:left="10589" w:hanging="360"/>
      </w:pPr>
      <w:rPr>
        <w:rFonts w:ascii="Wingdings" w:hAnsi="Wingdings" w:hint="default"/>
      </w:rPr>
    </w:lvl>
    <w:lvl w:ilvl="3" w:tplc="040C0001" w:tentative="1">
      <w:start w:val="1"/>
      <w:numFmt w:val="bullet"/>
      <w:lvlText w:val=""/>
      <w:lvlJc w:val="left"/>
      <w:pPr>
        <w:ind w:left="11309" w:hanging="360"/>
      </w:pPr>
      <w:rPr>
        <w:rFonts w:ascii="Symbol" w:hAnsi="Symbol" w:hint="default"/>
      </w:rPr>
    </w:lvl>
    <w:lvl w:ilvl="4" w:tplc="040C0003" w:tentative="1">
      <w:start w:val="1"/>
      <w:numFmt w:val="bullet"/>
      <w:lvlText w:val="o"/>
      <w:lvlJc w:val="left"/>
      <w:pPr>
        <w:ind w:left="12029" w:hanging="360"/>
      </w:pPr>
      <w:rPr>
        <w:rFonts w:ascii="Courier New" w:hAnsi="Courier New" w:cs="Courier New" w:hint="default"/>
      </w:rPr>
    </w:lvl>
    <w:lvl w:ilvl="5" w:tplc="040C0005" w:tentative="1">
      <w:start w:val="1"/>
      <w:numFmt w:val="bullet"/>
      <w:lvlText w:val=""/>
      <w:lvlJc w:val="left"/>
      <w:pPr>
        <w:ind w:left="12749" w:hanging="360"/>
      </w:pPr>
      <w:rPr>
        <w:rFonts w:ascii="Wingdings" w:hAnsi="Wingdings" w:hint="default"/>
      </w:rPr>
    </w:lvl>
    <w:lvl w:ilvl="6" w:tplc="040C0001" w:tentative="1">
      <w:start w:val="1"/>
      <w:numFmt w:val="bullet"/>
      <w:lvlText w:val=""/>
      <w:lvlJc w:val="left"/>
      <w:pPr>
        <w:ind w:left="13469" w:hanging="360"/>
      </w:pPr>
      <w:rPr>
        <w:rFonts w:ascii="Symbol" w:hAnsi="Symbol" w:hint="default"/>
      </w:rPr>
    </w:lvl>
    <w:lvl w:ilvl="7" w:tplc="040C0003" w:tentative="1">
      <w:start w:val="1"/>
      <w:numFmt w:val="bullet"/>
      <w:lvlText w:val="o"/>
      <w:lvlJc w:val="left"/>
      <w:pPr>
        <w:ind w:left="14189" w:hanging="360"/>
      </w:pPr>
      <w:rPr>
        <w:rFonts w:ascii="Courier New" w:hAnsi="Courier New" w:cs="Courier New" w:hint="default"/>
      </w:rPr>
    </w:lvl>
    <w:lvl w:ilvl="8" w:tplc="040C0005" w:tentative="1">
      <w:start w:val="1"/>
      <w:numFmt w:val="bullet"/>
      <w:lvlText w:val=""/>
      <w:lvlJc w:val="left"/>
      <w:pPr>
        <w:ind w:left="14909" w:hanging="360"/>
      </w:pPr>
      <w:rPr>
        <w:rFonts w:ascii="Wingdings" w:hAnsi="Wingdings" w:hint="default"/>
      </w:rPr>
    </w:lvl>
  </w:abstractNum>
  <w:abstractNum w:abstractNumId="20">
    <w:nsid w:val="5707693B"/>
    <w:multiLevelType w:val="hybridMultilevel"/>
    <w:tmpl w:val="F5321418"/>
    <w:lvl w:ilvl="0" w:tplc="E8ACADD2">
      <w:start w:val="36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EB0E28"/>
    <w:multiLevelType w:val="hybridMultilevel"/>
    <w:tmpl w:val="75744FEA"/>
    <w:lvl w:ilvl="0" w:tplc="B2E22616">
      <w:start w:val="4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FF2BFD"/>
    <w:multiLevelType w:val="hybridMultilevel"/>
    <w:tmpl w:val="72EA0FE2"/>
    <w:lvl w:ilvl="0" w:tplc="77A8D2DA">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E01F6F"/>
    <w:multiLevelType w:val="hybridMultilevel"/>
    <w:tmpl w:val="DCDC99D8"/>
    <w:lvl w:ilvl="0" w:tplc="2A4AA8B6">
      <w:start w:val="36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3"/>
  </w:num>
  <w:num w:numId="5">
    <w:abstractNumId w:val="14"/>
  </w:num>
  <w:num w:numId="6">
    <w:abstractNumId w:val="16"/>
  </w:num>
  <w:num w:numId="7">
    <w:abstractNumId w:val="12"/>
  </w:num>
  <w:num w:numId="8">
    <w:abstractNumId w:val="10"/>
  </w:num>
  <w:num w:numId="9">
    <w:abstractNumId w:val="11"/>
  </w:num>
  <w:num w:numId="10">
    <w:abstractNumId w:val="1"/>
  </w:num>
  <w:num w:numId="11">
    <w:abstractNumId w:val="5"/>
  </w:num>
  <w:num w:numId="12">
    <w:abstractNumId w:val="20"/>
  </w:num>
  <w:num w:numId="13">
    <w:abstractNumId w:val="13"/>
  </w:num>
  <w:num w:numId="14">
    <w:abstractNumId w:val="2"/>
  </w:num>
  <w:num w:numId="15">
    <w:abstractNumId w:val="6"/>
  </w:num>
  <w:num w:numId="16">
    <w:abstractNumId w:val="23"/>
  </w:num>
  <w:num w:numId="17">
    <w:abstractNumId w:val="22"/>
  </w:num>
  <w:num w:numId="18">
    <w:abstractNumId w:val="17"/>
  </w:num>
  <w:num w:numId="19">
    <w:abstractNumId w:val="8"/>
  </w:num>
  <w:num w:numId="20">
    <w:abstractNumId w:val="7"/>
  </w:num>
  <w:num w:numId="21">
    <w:abstractNumId w:val="21"/>
  </w:num>
  <w:num w:numId="22">
    <w:abstractNumId w:val="9"/>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A2"/>
    <w:rsid w:val="002C1AA2"/>
    <w:rsid w:val="00373D44"/>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C1AA2"/>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Titre2">
    <w:name w:val="heading 2"/>
    <w:basedOn w:val="Normal"/>
    <w:next w:val="Normal"/>
    <w:link w:val="Titre2Car"/>
    <w:uiPriority w:val="9"/>
    <w:unhideWhenUsed/>
    <w:qFormat/>
    <w:rsid w:val="002C1AA2"/>
    <w:pPr>
      <w:keepNext/>
      <w:spacing w:before="240" w:after="60" w:line="259" w:lineRule="auto"/>
      <w:outlineLvl w:val="1"/>
    </w:pPr>
    <w:rPr>
      <w:rFonts w:ascii="Calibri Light" w:eastAsia="Times New Roman" w:hAnsi="Calibri Light" w:cs="Times New Roman"/>
      <w:b/>
      <w:bCs/>
      <w:i/>
      <w:iCs/>
      <w:sz w:val="28"/>
      <w:szCs w:val="28"/>
      <w:lang w:eastAsia="en-US"/>
    </w:rPr>
  </w:style>
  <w:style w:type="paragraph" w:styleId="Titre3">
    <w:name w:val="heading 3"/>
    <w:basedOn w:val="Normal"/>
    <w:next w:val="Normal"/>
    <w:link w:val="Titre3Car"/>
    <w:uiPriority w:val="9"/>
    <w:unhideWhenUsed/>
    <w:qFormat/>
    <w:rsid w:val="002C1AA2"/>
    <w:pPr>
      <w:keepNext/>
      <w:spacing w:before="240" w:after="60" w:line="259" w:lineRule="auto"/>
      <w:outlineLvl w:val="2"/>
    </w:pPr>
    <w:rPr>
      <w:rFonts w:ascii="Calibri Light" w:eastAsia="Times New Roman" w:hAnsi="Calibri Light"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1AA2"/>
    <w:rPr>
      <w:rFonts w:ascii="Calibri Light" w:eastAsia="Times New Roman" w:hAnsi="Calibri Light" w:cs="Times New Roman"/>
      <w:b/>
      <w:bCs/>
      <w:kern w:val="32"/>
      <w:sz w:val="32"/>
      <w:szCs w:val="32"/>
      <w:lang w:eastAsia="en-US"/>
    </w:rPr>
  </w:style>
  <w:style w:type="character" w:customStyle="1" w:styleId="Titre2Car">
    <w:name w:val="Titre 2 Car"/>
    <w:basedOn w:val="Policepardfaut"/>
    <w:link w:val="Titre2"/>
    <w:uiPriority w:val="9"/>
    <w:rsid w:val="002C1AA2"/>
    <w:rPr>
      <w:rFonts w:ascii="Calibri Light" w:eastAsia="Times New Roman" w:hAnsi="Calibri Light" w:cs="Times New Roman"/>
      <w:b/>
      <w:bCs/>
      <w:i/>
      <w:iCs/>
      <w:sz w:val="28"/>
      <w:szCs w:val="28"/>
      <w:lang w:eastAsia="en-US"/>
    </w:rPr>
  </w:style>
  <w:style w:type="character" w:customStyle="1" w:styleId="Titre3Car">
    <w:name w:val="Titre 3 Car"/>
    <w:basedOn w:val="Policepardfaut"/>
    <w:link w:val="Titre3"/>
    <w:uiPriority w:val="9"/>
    <w:rsid w:val="002C1AA2"/>
    <w:rPr>
      <w:rFonts w:ascii="Calibri Light" w:eastAsia="Times New Roman" w:hAnsi="Calibri Light" w:cs="Times New Roman"/>
      <w:b/>
      <w:bCs/>
      <w:sz w:val="26"/>
      <w:szCs w:val="26"/>
      <w:lang w:eastAsia="en-US"/>
    </w:rPr>
  </w:style>
  <w:style w:type="paragraph" w:styleId="Sansinterligne">
    <w:name w:val="No Spacing"/>
    <w:uiPriority w:val="1"/>
    <w:qFormat/>
    <w:rsid w:val="002C1AA2"/>
    <w:pPr>
      <w:jc w:val="both"/>
    </w:pPr>
    <w:rPr>
      <w:rFonts w:eastAsia="Times New Roman" w:cs="Times New Roman"/>
      <w:b/>
      <w:sz w:val="24"/>
      <w:szCs w:val="24"/>
    </w:rPr>
  </w:style>
  <w:style w:type="paragraph" w:customStyle="1" w:styleId="Default">
    <w:name w:val="Default"/>
    <w:rsid w:val="002C1AA2"/>
    <w:pPr>
      <w:autoSpaceDE w:val="0"/>
      <w:autoSpaceDN w:val="0"/>
      <w:adjustRightInd w:val="0"/>
    </w:pPr>
    <w:rPr>
      <w:rFonts w:ascii="Tahoma" w:eastAsia="Calibri" w:hAnsi="Tahoma" w:cs="Tahoma"/>
      <w:color w:val="000000"/>
      <w:sz w:val="24"/>
      <w:szCs w:val="24"/>
    </w:rPr>
  </w:style>
  <w:style w:type="table" w:styleId="Grille">
    <w:name w:val="Table Grid"/>
    <w:basedOn w:val="TableauNormal"/>
    <w:uiPriority w:val="39"/>
    <w:rsid w:val="002C1AA2"/>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C1AA2"/>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2C1AA2"/>
    <w:rPr>
      <w:rFonts w:eastAsia="Calibri" w:cs="Times New Roman"/>
      <w:lang w:eastAsia="en-US"/>
    </w:rPr>
  </w:style>
  <w:style w:type="paragraph" w:styleId="Pieddepage">
    <w:name w:val="footer"/>
    <w:basedOn w:val="Normal"/>
    <w:link w:val="PieddepageCar"/>
    <w:uiPriority w:val="99"/>
    <w:unhideWhenUsed/>
    <w:rsid w:val="002C1AA2"/>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2C1AA2"/>
    <w:rPr>
      <w:rFonts w:eastAsia="Calibri" w:cs="Times New Roman"/>
      <w:lang w:eastAsia="en-US"/>
    </w:rPr>
  </w:style>
  <w:style w:type="character" w:customStyle="1" w:styleId="apple-converted-space">
    <w:name w:val="apple-converted-space"/>
    <w:rsid w:val="002C1AA2"/>
  </w:style>
  <w:style w:type="paragraph" w:styleId="Titre">
    <w:name w:val="Title"/>
    <w:basedOn w:val="Normal"/>
    <w:link w:val="TitreCar"/>
    <w:qFormat/>
    <w:rsid w:val="002C1AA2"/>
    <w:pPr>
      <w:jc w:val="center"/>
    </w:pPr>
    <w:rPr>
      <w:rFonts w:ascii="Arial Narrow" w:eastAsia="Times New Roman" w:hAnsi="Arial Narrow" w:cs="Times New Roman"/>
      <w:b/>
      <w:bCs/>
      <w:szCs w:val="24"/>
    </w:rPr>
  </w:style>
  <w:style w:type="character" w:customStyle="1" w:styleId="TitreCar">
    <w:name w:val="Titre Car"/>
    <w:basedOn w:val="Policepardfaut"/>
    <w:link w:val="Titre"/>
    <w:rsid w:val="002C1AA2"/>
    <w:rPr>
      <w:rFonts w:ascii="Arial Narrow" w:eastAsia="Times New Roman" w:hAnsi="Arial Narrow" w:cs="Times New Roman"/>
      <w:b/>
      <w:bCs/>
      <w:szCs w:val="24"/>
    </w:rPr>
  </w:style>
  <w:style w:type="paragraph" w:styleId="Textedebulles">
    <w:name w:val="Balloon Text"/>
    <w:basedOn w:val="Normal"/>
    <w:link w:val="TextedebullesCar"/>
    <w:uiPriority w:val="99"/>
    <w:semiHidden/>
    <w:unhideWhenUsed/>
    <w:rsid w:val="002C1AA2"/>
    <w:rPr>
      <w:rFonts w:ascii="Segoe UI" w:eastAsia="Calibri" w:hAnsi="Segoe UI" w:cs="Segoe UI"/>
      <w:sz w:val="18"/>
      <w:szCs w:val="18"/>
      <w:lang w:eastAsia="en-US"/>
    </w:rPr>
  </w:style>
  <w:style w:type="character" w:customStyle="1" w:styleId="TextedebullesCar">
    <w:name w:val="Texte de bulles Car"/>
    <w:basedOn w:val="Policepardfaut"/>
    <w:link w:val="Textedebulles"/>
    <w:uiPriority w:val="99"/>
    <w:semiHidden/>
    <w:rsid w:val="002C1AA2"/>
    <w:rPr>
      <w:rFonts w:ascii="Segoe UI" w:eastAsia="Calibri" w:hAnsi="Segoe UI" w:cs="Segoe UI"/>
      <w:sz w:val="18"/>
      <w:szCs w:val="18"/>
      <w:lang w:eastAsia="en-US"/>
    </w:rPr>
  </w:style>
  <w:style w:type="paragraph" w:styleId="Commentaire">
    <w:name w:val="annotation text"/>
    <w:basedOn w:val="Normal"/>
    <w:link w:val="CommentaireCar"/>
    <w:uiPriority w:val="99"/>
    <w:semiHidden/>
    <w:unhideWhenUsed/>
    <w:rsid w:val="002C1AA2"/>
    <w:pPr>
      <w:spacing w:after="200"/>
    </w:pPr>
    <w:rPr>
      <w:rFonts w:eastAsia="Calibri" w:cs="Times New Roman"/>
      <w:sz w:val="20"/>
      <w:szCs w:val="20"/>
      <w:lang w:eastAsia="en-US"/>
    </w:rPr>
  </w:style>
  <w:style w:type="character" w:customStyle="1" w:styleId="CommentaireCar">
    <w:name w:val="Commentaire Car"/>
    <w:basedOn w:val="Policepardfaut"/>
    <w:link w:val="Commentaire"/>
    <w:uiPriority w:val="99"/>
    <w:semiHidden/>
    <w:rsid w:val="002C1AA2"/>
    <w:rPr>
      <w:rFonts w:eastAsia="Calibri" w:cs="Times New Roman"/>
      <w:sz w:val="20"/>
      <w:szCs w:val="20"/>
      <w:lang w:eastAsia="en-US"/>
    </w:rPr>
  </w:style>
  <w:style w:type="character" w:styleId="Marquedannotation">
    <w:name w:val="annotation reference"/>
    <w:uiPriority w:val="99"/>
    <w:semiHidden/>
    <w:unhideWhenUsed/>
    <w:rsid w:val="002C1AA2"/>
    <w:rPr>
      <w:sz w:val="16"/>
      <w:szCs w:val="16"/>
    </w:rPr>
  </w:style>
  <w:style w:type="character" w:styleId="Lienhypertexte">
    <w:name w:val="Hyperlink"/>
    <w:uiPriority w:val="99"/>
    <w:semiHidden/>
    <w:unhideWhenUsed/>
    <w:rsid w:val="002C1AA2"/>
    <w:rPr>
      <w:color w:val="0000FF"/>
      <w:u w:val="single"/>
    </w:rPr>
  </w:style>
  <w:style w:type="character" w:customStyle="1" w:styleId="A0">
    <w:name w:val="A0"/>
    <w:uiPriority w:val="99"/>
    <w:rsid w:val="002C1AA2"/>
    <w:rPr>
      <w:rFonts w:cs="Myriad Pro Cond"/>
      <w:b/>
      <w:bCs/>
      <w:color w:val="000000"/>
      <w:sz w:val="30"/>
      <w:szCs w:val="30"/>
    </w:rPr>
  </w:style>
  <w:style w:type="paragraph" w:customStyle="1" w:styleId="Pa2">
    <w:name w:val="Pa2"/>
    <w:basedOn w:val="Default"/>
    <w:next w:val="Default"/>
    <w:uiPriority w:val="99"/>
    <w:rsid w:val="002C1AA2"/>
    <w:pPr>
      <w:spacing w:line="581" w:lineRule="atLeast"/>
    </w:pPr>
    <w:rPr>
      <w:rFonts w:ascii="Gotham Light" w:hAnsi="Gotham Light" w:cs="Times New Roman"/>
      <w:color w:val="auto"/>
    </w:rPr>
  </w:style>
  <w:style w:type="character" w:customStyle="1" w:styleId="A2">
    <w:name w:val="A2"/>
    <w:uiPriority w:val="99"/>
    <w:rsid w:val="002C1AA2"/>
    <w:rPr>
      <w:rFonts w:cs="Gotham Light"/>
      <w:color w:val="000000"/>
      <w:sz w:val="64"/>
      <w:szCs w:val="64"/>
    </w:rPr>
  </w:style>
  <w:style w:type="paragraph" w:styleId="Objetducommentaire">
    <w:name w:val="annotation subject"/>
    <w:basedOn w:val="Commentaire"/>
    <w:next w:val="Commentaire"/>
    <w:link w:val="ObjetducommentaireCar"/>
    <w:uiPriority w:val="99"/>
    <w:semiHidden/>
    <w:unhideWhenUsed/>
    <w:rsid w:val="002C1AA2"/>
    <w:pPr>
      <w:spacing w:after="160" w:line="259" w:lineRule="auto"/>
    </w:pPr>
    <w:rPr>
      <w:b/>
      <w:bCs/>
    </w:rPr>
  </w:style>
  <w:style w:type="character" w:customStyle="1" w:styleId="ObjetducommentaireCar">
    <w:name w:val="Objet du commentaire Car"/>
    <w:basedOn w:val="CommentaireCar"/>
    <w:link w:val="Objetducommentaire"/>
    <w:uiPriority w:val="99"/>
    <w:semiHidden/>
    <w:rsid w:val="002C1AA2"/>
    <w:rPr>
      <w:rFonts w:eastAsia="Calibri" w:cs="Times New Roman"/>
      <w:b/>
      <w:bCs/>
      <w:sz w:val="20"/>
      <w:szCs w:val="20"/>
      <w:lang w:eastAsia="en-US"/>
    </w:rPr>
  </w:style>
  <w:style w:type="character" w:styleId="Numrodepage">
    <w:name w:val="page number"/>
    <w:basedOn w:val="Policepardfaut"/>
    <w:uiPriority w:val="99"/>
    <w:semiHidden/>
    <w:unhideWhenUsed/>
    <w:rsid w:val="002C1A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C1AA2"/>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Titre2">
    <w:name w:val="heading 2"/>
    <w:basedOn w:val="Normal"/>
    <w:next w:val="Normal"/>
    <w:link w:val="Titre2Car"/>
    <w:uiPriority w:val="9"/>
    <w:unhideWhenUsed/>
    <w:qFormat/>
    <w:rsid w:val="002C1AA2"/>
    <w:pPr>
      <w:keepNext/>
      <w:spacing w:before="240" w:after="60" w:line="259" w:lineRule="auto"/>
      <w:outlineLvl w:val="1"/>
    </w:pPr>
    <w:rPr>
      <w:rFonts w:ascii="Calibri Light" w:eastAsia="Times New Roman" w:hAnsi="Calibri Light" w:cs="Times New Roman"/>
      <w:b/>
      <w:bCs/>
      <w:i/>
      <w:iCs/>
      <w:sz w:val="28"/>
      <w:szCs w:val="28"/>
      <w:lang w:eastAsia="en-US"/>
    </w:rPr>
  </w:style>
  <w:style w:type="paragraph" w:styleId="Titre3">
    <w:name w:val="heading 3"/>
    <w:basedOn w:val="Normal"/>
    <w:next w:val="Normal"/>
    <w:link w:val="Titre3Car"/>
    <w:uiPriority w:val="9"/>
    <w:unhideWhenUsed/>
    <w:qFormat/>
    <w:rsid w:val="002C1AA2"/>
    <w:pPr>
      <w:keepNext/>
      <w:spacing w:before="240" w:after="60" w:line="259" w:lineRule="auto"/>
      <w:outlineLvl w:val="2"/>
    </w:pPr>
    <w:rPr>
      <w:rFonts w:ascii="Calibri Light" w:eastAsia="Times New Roman" w:hAnsi="Calibri Light"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1AA2"/>
    <w:rPr>
      <w:rFonts w:ascii="Calibri Light" w:eastAsia="Times New Roman" w:hAnsi="Calibri Light" w:cs="Times New Roman"/>
      <w:b/>
      <w:bCs/>
      <w:kern w:val="32"/>
      <w:sz w:val="32"/>
      <w:szCs w:val="32"/>
      <w:lang w:eastAsia="en-US"/>
    </w:rPr>
  </w:style>
  <w:style w:type="character" w:customStyle="1" w:styleId="Titre2Car">
    <w:name w:val="Titre 2 Car"/>
    <w:basedOn w:val="Policepardfaut"/>
    <w:link w:val="Titre2"/>
    <w:uiPriority w:val="9"/>
    <w:rsid w:val="002C1AA2"/>
    <w:rPr>
      <w:rFonts w:ascii="Calibri Light" w:eastAsia="Times New Roman" w:hAnsi="Calibri Light" w:cs="Times New Roman"/>
      <w:b/>
      <w:bCs/>
      <w:i/>
      <w:iCs/>
      <w:sz w:val="28"/>
      <w:szCs w:val="28"/>
      <w:lang w:eastAsia="en-US"/>
    </w:rPr>
  </w:style>
  <w:style w:type="character" w:customStyle="1" w:styleId="Titre3Car">
    <w:name w:val="Titre 3 Car"/>
    <w:basedOn w:val="Policepardfaut"/>
    <w:link w:val="Titre3"/>
    <w:uiPriority w:val="9"/>
    <w:rsid w:val="002C1AA2"/>
    <w:rPr>
      <w:rFonts w:ascii="Calibri Light" w:eastAsia="Times New Roman" w:hAnsi="Calibri Light" w:cs="Times New Roman"/>
      <w:b/>
      <w:bCs/>
      <w:sz w:val="26"/>
      <w:szCs w:val="26"/>
      <w:lang w:eastAsia="en-US"/>
    </w:rPr>
  </w:style>
  <w:style w:type="paragraph" w:styleId="Sansinterligne">
    <w:name w:val="No Spacing"/>
    <w:uiPriority w:val="1"/>
    <w:qFormat/>
    <w:rsid w:val="002C1AA2"/>
    <w:pPr>
      <w:jc w:val="both"/>
    </w:pPr>
    <w:rPr>
      <w:rFonts w:eastAsia="Times New Roman" w:cs="Times New Roman"/>
      <w:b/>
      <w:sz w:val="24"/>
      <w:szCs w:val="24"/>
    </w:rPr>
  </w:style>
  <w:style w:type="paragraph" w:customStyle="1" w:styleId="Default">
    <w:name w:val="Default"/>
    <w:rsid w:val="002C1AA2"/>
    <w:pPr>
      <w:autoSpaceDE w:val="0"/>
      <w:autoSpaceDN w:val="0"/>
      <w:adjustRightInd w:val="0"/>
    </w:pPr>
    <w:rPr>
      <w:rFonts w:ascii="Tahoma" w:eastAsia="Calibri" w:hAnsi="Tahoma" w:cs="Tahoma"/>
      <w:color w:val="000000"/>
      <w:sz w:val="24"/>
      <w:szCs w:val="24"/>
    </w:rPr>
  </w:style>
  <w:style w:type="table" w:styleId="Grille">
    <w:name w:val="Table Grid"/>
    <w:basedOn w:val="TableauNormal"/>
    <w:uiPriority w:val="39"/>
    <w:rsid w:val="002C1AA2"/>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C1AA2"/>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2C1AA2"/>
    <w:rPr>
      <w:rFonts w:eastAsia="Calibri" w:cs="Times New Roman"/>
      <w:lang w:eastAsia="en-US"/>
    </w:rPr>
  </w:style>
  <w:style w:type="paragraph" w:styleId="Pieddepage">
    <w:name w:val="footer"/>
    <w:basedOn w:val="Normal"/>
    <w:link w:val="PieddepageCar"/>
    <w:uiPriority w:val="99"/>
    <w:unhideWhenUsed/>
    <w:rsid w:val="002C1AA2"/>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2C1AA2"/>
    <w:rPr>
      <w:rFonts w:eastAsia="Calibri" w:cs="Times New Roman"/>
      <w:lang w:eastAsia="en-US"/>
    </w:rPr>
  </w:style>
  <w:style w:type="character" w:customStyle="1" w:styleId="apple-converted-space">
    <w:name w:val="apple-converted-space"/>
    <w:rsid w:val="002C1AA2"/>
  </w:style>
  <w:style w:type="paragraph" w:styleId="Titre">
    <w:name w:val="Title"/>
    <w:basedOn w:val="Normal"/>
    <w:link w:val="TitreCar"/>
    <w:qFormat/>
    <w:rsid w:val="002C1AA2"/>
    <w:pPr>
      <w:jc w:val="center"/>
    </w:pPr>
    <w:rPr>
      <w:rFonts w:ascii="Arial Narrow" w:eastAsia="Times New Roman" w:hAnsi="Arial Narrow" w:cs="Times New Roman"/>
      <w:b/>
      <w:bCs/>
      <w:szCs w:val="24"/>
    </w:rPr>
  </w:style>
  <w:style w:type="character" w:customStyle="1" w:styleId="TitreCar">
    <w:name w:val="Titre Car"/>
    <w:basedOn w:val="Policepardfaut"/>
    <w:link w:val="Titre"/>
    <w:rsid w:val="002C1AA2"/>
    <w:rPr>
      <w:rFonts w:ascii="Arial Narrow" w:eastAsia="Times New Roman" w:hAnsi="Arial Narrow" w:cs="Times New Roman"/>
      <w:b/>
      <w:bCs/>
      <w:szCs w:val="24"/>
    </w:rPr>
  </w:style>
  <w:style w:type="paragraph" w:styleId="Textedebulles">
    <w:name w:val="Balloon Text"/>
    <w:basedOn w:val="Normal"/>
    <w:link w:val="TextedebullesCar"/>
    <w:uiPriority w:val="99"/>
    <w:semiHidden/>
    <w:unhideWhenUsed/>
    <w:rsid w:val="002C1AA2"/>
    <w:rPr>
      <w:rFonts w:ascii="Segoe UI" w:eastAsia="Calibri" w:hAnsi="Segoe UI" w:cs="Segoe UI"/>
      <w:sz w:val="18"/>
      <w:szCs w:val="18"/>
      <w:lang w:eastAsia="en-US"/>
    </w:rPr>
  </w:style>
  <w:style w:type="character" w:customStyle="1" w:styleId="TextedebullesCar">
    <w:name w:val="Texte de bulles Car"/>
    <w:basedOn w:val="Policepardfaut"/>
    <w:link w:val="Textedebulles"/>
    <w:uiPriority w:val="99"/>
    <w:semiHidden/>
    <w:rsid w:val="002C1AA2"/>
    <w:rPr>
      <w:rFonts w:ascii="Segoe UI" w:eastAsia="Calibri" w:hAnsi="Segoe UI" w:cs="Segoe UI"/>
      <w:sz w:val="18"/>
      <w:szCs w:val="18"/>
      <w:lang w:eastAsia="en-US"/>
    </w:rPr>
  </w:style>
  <w:style w:type="paragraph" w:styleId="Commentaire">
    <w:name w:val="annotation text"/>
    <w:basedOn w:val="Normal"/>
    <w:link w:val="CommentaireCar"/>
    <w:uiPriority w:val="99"/>
    <w:semiHidden/>
    <w:unhideWhenUsed/>
    <w:rsid w:val="002C1AA2"/>
    <w:pPr>
      <w:spacing w:after="200"/>
    </w:pPr>
    <w:rPr>
      <w:rFonts w:eastAsia="Calibri" w:cs="Times New Roman"/>
      <w:sz w:val="20"/>
      <w:szCs w:val="20"/>
      <w:lang w:eastAsia="en-US"/>
    </w:rPr>
  </w:style>
  <w:style w:type="character" w:customStyle="1" w:styleId="CommentaireCar">
    <w:name w:val="Commentaire Car"/>
    <w:basedOn w:val="Policepardfaut"/>
    <w:link w:val="Commentaire"/>
    <w:uiPriority w:val="99"/>
    <w:semiHidden/>
    <w:rsid w:val="002C1AA2"/>
    <w:rPr>
      <w:rFonts w:eastAsia="Calibri" w:cs="Times New Roman"/>
      <w:sz w:val="20"/>
      <w:szCs w:val="20"/>
      <w:lang w:eastAsia="en-US"/>
    </w:rPr>
  </w:style>
  <w:style w:type="character" w:styleId="Marquedannotation">
    <w:name w:val="annotation reference"/>
    <w:uiPriority w:val="99"/>
    <w:semiHidden/>
    <w:unhideWhenUsed/>
    <w:rsid w:val="002C1AA2"/>
    <w:rPr>
      <w:sz w:val="16"/>
      <w:szCs w:val="16"/>
    </w:rPr>
  </w:style>
  <w:style w:type="character" w:styleId="Lienhypertexte">
    <w:name w:val="Hyperlink"/>
    <w:uiPriority w:val="99"/>
    <w:semiHidden/>
    <w:unhideWhenUsed/>
    <w:rsid w:val="002C1AA2"/>
    <w:rPr>
      <w:color w:val="0000FF"/>
      <w:u w:val="single"/>
    </w:rPr>
  </w:style>
  <w:style w:type="character" w:customStyle="1" w:styleId="A0">
    <w:name w:val="A0"/>
    <w:uiPriority w:val="99"/>
    <w:rsid w:val="002C1AA2"/>
    <w:rPr>
      <w:rFonts w:cs="Myriad Pro Cond"/>
      <w:b/>
      <w:bCs/>
      <w:color w:val="000000"/>
      <w:sz w:val="30"/>
      <w:szCs w:val="30"/>
    </w:rPr>
  </w:style>
  <w:style w:type="paragraph" w:customStyle="1" w:styleId="Pa2">
    <w:name w:val="Pa2"/>
    <w:basedOn w:val="Default"/>
    <w:next w:val="Default"/>
    <w:uiPriority w:val="99"/>
    <w:rsid w:val="002C1AA2"/>
    <w:pPr>
      <w:spacing w:line="581" w:lineRule="atLeast"/>
    </w:pPr>
    <w:rPr>
      <w:rFonts w:ascii="Gotham Light" w:hAnsi="Gotham Light" w:cs="Times New Roman"/>
      <w:color w:val="auto"/>
    </w:rPr>
  </w:style>
  <w:style w:type="character" w:customStyle="1" w:styleId="A2">
    <w:name w:val="A2"/>
    <w:uiPriority w:val="99"/>
    <w:rsid w:val="002C1AA2"/>
    <w:rPr>
      <w:rFonts w:cs="Gotham Light"/>
      <w:color w:val="000000"/>
      <w:sz w:val="64"/>
      <w:szCs w:val="64"/>
    </w:rPr>
  </w:style>
  <w:style w:type="paragraph" w:styleId="Objetducommentaire">
    <w:name w:val="annotation subject"/>
    <w:basedOn w:val="Commentaire"/>
    <w:next w:val="Commentaire"/>
    <w:link w:val="ObjetducommentaireCar"/>
    <w:uiPriority w:val="99"/>
    <w:semiHidden/>
    <w:unhideWhenUsed/>
    <w:rsid w:val="002C1AA2"/>
    <w:pPr>
      <w:spacing w:after="160" w:line="259" w:lineRule="auto"/>
    </w:pPr>
    <w:rPr>
      <w:b/>
      <w:bCs/>
    </w:rPr>
  </w:style>
  <w:style w:type="character" w:customStyle="1" w:styleId="ObjetducommentaireCar">
    <w:name w:val="Objet du commentaire Car"/>
    <w:basedOn w:val="CommentaireCar"/>
    <w:link w:val="Objetducommentaire"/>
    <w:uiPriority w:val="99"/>
    <w:semiHidden/>
    <w:rsid w:val="002C1AA2"/>
    <w:rPr>
      <w:rFonts w:eastAsia="Calibri" w:cs="Times New Roman"/>
      <w:b/>
      <w:bCs/>
      <w:sz w:val="20"/>
      <w:szCs w:val="20"/>
      <w:lang w:eastAsia="en-US"/>
    </w:rPr>
  </w:style>
  <w:style w:type="character" w:styleId="Numrodepage">
    <w:name w:val="page number"/>
    <w:basedOn w:val="Policepardfaut"/>
    <w:uiPriority w:val="99"/>
    <w:semiHidden/>
    <w:unhideWhenUsed/>
    <w:rsid w:val="002C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20936</Words>
  <Characters>115154</Characters>
  <Application>Microsoft Macintosh Word</Application>
  <DocSecurity>0</DocSecurity>
  <Lines>959</Lines>
  <Paragraphs>271</Paragraphs>
  <ScaleCrop>false</ScaleCrop>
  <Company>EC-Lille</Company>
  <LinksUpToDate>false</LinksUpToDate>
  <CharactersWithSpaces>135819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2015-04-09T07:44:00Z</dcterms:created>
  <dcterms:modified xsi:type="dcterms:W3CDTF">2015-04-09T07:47:00Z</dcterms:modified>
</cp:coreProperties>
</file>